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563" w:rsidRDefault="00AA617C" w:rsidP="00B76DC2">
      <w:pPr>
        <w:pStyle w:val="Default"/>
        <w:ind w:left="5387"/>
      </w:pPr>
      <w:r w:rsidRPr="00AA617C">
        <w:t xml:space="preserve">PATVIRTINTA </w:t>
      </w:r>
    </w:p>
    <w:p w:rsidR="0004717C" w:rsidRPr="00AA617C" w:rsidRDefault="0004717C" w:rsidP="00B76DC2">
      <w:pPr>
        <w:pStyle w:val="Default"/>
        <w:ind w:left="5387"/>
      </w:pPr>
      <w:r w:rsidRPr="00AA617C">
        <w:t xml:space="preserve">Raseinių rajono  kultūros centro </w:t>
      </w:r>
    </w:p>
    <w:p w:rsidR="000B6563" w:rsidRPr="006C3935" w:rsidRDefault="0004717C" w:rsidP="00B76DC2">
      <w:pPr>
        <w:pStyle w:val="Betarp"/>
        <w:ind w:left="5387"/>
        <w:rPr>
          <w:rFonts w:ascii="Times New Roman" w:hAnsi="Times New Roman" w:cs="Times New Roman"/>
          <w:sz w:val="24"/>
          <w:szCs w:val="24"/>
        </w:rPr>
      </w:pPr>
      <w:r w:rsidRPr="006C3935">
        <w:rPr>
          <w:rFonts w:ascii="Times New Roman" w:hAnsi="Times New Roman" w:cs="Times New Roman"/>
          <w:sz w:val="24"/>
          <w:szCs w:val="24"/>
        </w:rPr>
        <w:t xml:space="preserve">direktoriaus </w:t>
      </w:r>
      <w:r w:rsidR="00F30A1D" w:rsidRPr="006C3935">
        <w:rPr>
          <w:rFonts w:ascii="Times New Roman" w:hAnsi="Times New Roman" w:cs="Times New Roman"/>
          <w:sz w:val="24"/>
          <w:szCs w:val="24"/>
        </w:rPr>
        <w:t>2024</w:t>
      </w:r>
      <w:r w:rsidRPr="006C3935">
        <w:rPr>
          <w:rFonts w:ascii="Times New Roman" w:hAnsi="Times New Roman" w:cs="Times New Roman"/>
          <w:sz w:val="24"/>
          <w:szCs w:val="24"/>
        </w:rPr>
        <w:t xml:space="preserve"> m. </w:t>
      </w:r>
      <w:r w:rsidR="00173246" w:rsidRPr="006C3935">
        <w:rPr>
          <w:rFonts w:ascii="Times New Roman" w:hAnsi="Times New Roman" w:cs="Times New Roman"/>
          <w:sz w:val="24"/>
          <w:szCs w:val="24"/>
        </w:rPr>
        <w:t>balandžio</w:t>
      </w:r>
      <w:r w:rsidR="009B0B92">
        <w:rPr>
          <w:rFonts w:ascii="Times New Roman" w:hAnsi="Times New Roman" w:cs="Times New Roman"/>
          <w:sz w:val="24"/>
          <w:szCs w:val="24"/>
        </w:rPr>
        <w:t xml:space="preserve"> </w:t>
      </w:r>
      <w:r w:rsidR="009975BD" w:rsidRPr="006C3935">
        <w:rPr>
          <w:rFonts w:ascii="Times New Roman" w:hAnsi="Times New Roman" w:cs="Times New Roman"/>
          <w:sz w:val="24"/>
          <w:szCs w:val="24"/>
        </w:rPr>
        <w:t>30</w:t>
      </w:r>
      <w:r w:rsidR="009B0B92">
        <w:rPr>
          <w:rFonts w:ascii="Times New Roman" w:hAnsi="Times New Roman" w:cs="Times New Roman"/>
          <w:sz w:val="24"/>
          <w:szCs w:val="24"/>
        </w:rPr>
        <w:t xml:space="preserve"> </w:t>
      </w:r>
      <w:r w:rsidRPr="006C3935">
        <w:rPr>
          <w:rFonts w:ascii="Times New Roman" w:hAnsi="Times New Roman" w:cs="Times New Roman"/>
          <w:sz w:val="24"/>
          <w:szCs w:val="24"/>
        </w:rPr>
        <w:t xml:space="preserve">d. </w:t>
      </w:r>
    </w:p>
    <w:p w:rsidR="00AA617C" w:rsidRDefault="0004717C" w:rsidP="00B76DC2">
      <w:pPr>
        <w:pStyle w:val="Betarp"/>
        <w:ind w:left="5387"/>
        <w:rPr>
          <w:rFonts w:ascii="Times New Roman" w:hAnsi="Times New Roman" w:cs="Times New Roman"/>
          <w:sz w:val="24"/>
          <w:szCs w:val="24"/>
        </w:rPr>
      </w:pPr>
      <w:r w:rsidRPr="006C3935">
        <w:rPr>
          <w:rFonts w:ascii="Times New Roman" w:hAnsi="Times New Roman" w:cs="Times New Roman"/>
          <w:sz w:val="24"/>
          <w:szCs w:val="24"/>
        </w:rPr>
        <w:t xml:space="preserve">įsakymu Nr. </w:t>
      </w:r>
      <w:r w:rsidR="000B6563" w:rsidRPr="006C3935">
        <w:rPr>
          <w:rFonts w:ascii="Times New Roman" w:hAnsi="Times New Roman" w:cs="Times New Roman"/>
          <w:sz w:val="24"/>
          <w:szCs w:val="24"/>
        </w:rPr>
        <w:t>TO</w:t>
      </w:r>
      <w:r w:rsidR="00F30A1D" w:rsidRPr="006C3935">
        <w:rPr>
          <w:rFonts w:ascii="Times New Roman" w:hAnsi="Times New Roman" w:cs="Times New Roman"/>
          <w:sz w:val="24"/>
          <w:szCs w:val="24"/>
        </w:rPr>
        <w:t>-</w:t>
      </w:r>
      <w:r w:rsidR="00FF6B76">
        <w:rPr>
          <w:rFonts w:ascii="Times New Roman" w:hAnsi="Times New Roman" w:cs="Times New Roman"/>
          <w:sz w:val="24"/>
          <w:szCs w:val="24"/>
        </w:rPr>
        <w:t>14</w:t>
      </w:r>
    </w:p>
    <w:p w:rsidR="00B76DC2" w:rsidRPr="006C3935" w:rsidRDefault="00B76DC2" w:rsidP="00B76DC2">
      <w:pPr>
        <w:pStyle w:val="Betarp"/>
        <w:ind w:left="5387"/>
        <w:rPr>
          <w:rFonts w:ascii="Times New Roman" w:hAnsi="Times New Roman" w:cs="Times New Roman"/>
          <w:sz w:val="24"/>
          <w:szCs w:val="24"/>
        </w:rPr>
      </w:pPr>
    </w:p>
    <w:p w:rsidR="00AA617C" w:rsidRDefault="00AA617C" w:rsidP="00314F00">
      <w:pPr>
        <w:spacing w:line="360" w:lineRule="auto"/>
      </w:pPr>
    </w:p>
    <w:p w:rsidR="000B6563" w:rsidRDefault="000B6563" w:rsidP="00314F00">
      <w:pPr>
        <w:spacing w:line="360" w:lineRule="auto"/>
      </w:pPr>
    </w:p>
    <w:p w:rsidR="00AE065A" w:rsidRPr="00AE065A" w:rsidRDefault="00AE065A" w:rsidP="00051FF7">
      <w:pPr>
        <w:pStyle w:val="Default"/>
        <w:spacing w:line="276" w:lineRule="auto"/>
        <w:jc w:val="center"/>
        <w:rPr>
          <w:b/>
          <w:bCs/>
        </w:rPr>
      </w:pPr>
      <w:r w:rsidRPr="00AE065A">
        <w:rPr>
          <w:b/>
          <w:bCs/>
        </w:rPr>
        <w:t xml:space="preserve">RASEINIŲ RAJONO </w:t>
      </w:r>
      <w:r w:rsidR="00AA617C" w:rsidRPr="00AE065A">
        <w:rPr>
          <w:b/>
          <w:bCs/>
        </w:rPr>
        <w:t xml:space="preserve">KULTŪROS CENTRO </w:t>
      </w:r>
    </w:p>
    <w:p w:rsidR="00537C8C" w:rsidRPr="00405517" w:rsidRDefault="00D236FC" w:rsidP="000B6563">
      <w:pPr>
        <w:pStyle w:val="Default"/>
        <w:spacing w:line="276" w:lineRule="auto"/>
        <w:jc w:val="center"/>
        <w:rPr>
          <w:b/>
          <w:bCs/>
          <w:caps/>
        </w:rPr>
      </w:pPr>
      <w:r>
        <w:rPr>
          <w:b/>
          <w:bCs/>
        </w:rPr>
        <w:t xml:space="preserve">DARBUOTOJŲ DARBO APMOKĖJIMO </w:t>
      </w:r>
      <w:r w:rsidR="00537C8C" w:rsidRPr="00405517">
        <w:rPr>
          <w:b/>
          <w:bCs/>
        </w:rPr>
        <w:t>SISTEM</w:t>
      </w:r>
      <w:r w:rsidR="0088611A">
        <w:rPr>
          <w:b/>
          <w:bCs/>
        </w:rPr>
        <w:t>OS APRAŠAS</w:t>
      </w:r>
    </w:p>
    <w:p w:rsidR="00E01002" w:rsidRDefault="00E01002" w:rsidP="007778F4">
      <w:pPr>
        <w:pStyle w:val="Default"/>
        <w:spacing w:line="276" w:lineRule="auto"/>
        <w:rPr>
          <w:sz w:val="23"/>
          <w:szCs w:val="23"/>
        </w:rPr>
      </w:pPr>
    </w:p>
    <w:p w:rsidR="000B6563" w:rsidRPr="00405517" w:rsidRDefault="000B6563" w:rsidP="007778F4">
      <w:pPr>
        <w:pStyle w:val="Default"/>
        <w:spacing w:line="276" w:lineRule="auto"/>
        <w:rPr>
          <w:sz w:val="23"/>
          <w:szCs w:val="23"/>
        </w:rPr>
      </w:pPr>
    </w:p>
    <w:p w:rsidR="00E01002" w:rsidRPr="00405517" w:rsidRDefault="00AA617C" w:rsidP="000C1F49">
      <w:pPr>
        <w:pStyle w:val="Default"/>
        <w:spacing w:line="276" w:lineRule="auto"/>
        <w:jc w:val="center"/>
        <w:rPr>
          <w:b/>
          <w:bCs/>
        </w:rPr>
      </w:pPr>
      <w:r w:rsidRPr="00405517">
        <w:rPr>
          <w:b/>
          <w:bCs/>
        </w:rPr>
        <w:t>I</w:t>
      </w:r>
      <w:r w:rsidR="00AA1AD6" w:rsidRPr="00405517">
        <w:rPr>
          <w:b/>
          <w:bCs/>
        </w:rPr>
        <w:t xml:space="preserve"> SKYRIUS</w:t>
      </w:r>
    </w:p>
    <w:p w:rsidR="00AE065A" w:rsidRPr="00405517" w:rsidRDefault="00AA617C" w:rsidP="000C1F49">
      <w:pPr>
        <w:pStyle w:val="Default"/>
        <w:spacing w:line="276" w:lineRule="auto"/>
        <w:jc w:val="center"/>
        <w:rPr>
          <w:b/>
          <w:bCs/>
        </w:rPr>
      </w:pPr>
      <w:r w:rsidRPr="00405517">
        <w:rPr>
          <w:b/>
          <w:bCs/>
        </w:rPr>
        <w:t>BENDROSIOS NUOSTATOS</w:t>
      </w:r>
    </w:p>
    <w:p w:rsidR="00F5067D" w:rsidRPr="00405517" w:rsidRDefault="00F5067D" w:rsidP="000C1F49">
      <w:pPr>
        <w:pStyle w:val="Default"/>
        <w:spacing w:line="276" w:lineRule="auto"/>
        <w:jc w:val="center"/>
        <w:rPr>
          <w:b/>
          <w:bCs/>
        </w:rPr>
      </w:pPr>
    </w:p>
    <w:p w:rsidR="00537C8C" w:rsidRPr="00405517" w:rsidRDefault="00AA617C" w:rsidP="00D236FC">
      <w:pPr>
        <w:spacing w:line="276" w:lineRule="auto"/>
        <w:ind w:firstLine="709"/>
        <w:jc w:val="both"/>
      </w:pPr>
      <w:r w:rsidRPr="00405517">
        <w:t xml:space="preserve">1. </w:t>
      </w:r>
      <w:r w:rsidR="00537C8C" w:rsidRPr="00405517">
        <w:t xml:space="preserve">Raseinių rajono kultūros centro darbuotojų darbo apmokėjimo </w:t>
      </w:r>
      <w:r w:rsidR="0088611A">
        <w:t>sistemos</w:t>
      </w:r>
      <w:r w:rsidR="00123863">
        <w:t xml:space="preserve"> </w:t>
      </w:r>
      <w:r w:rsidR="0088611A">
        <w:t xml:space="preserve">aprašas </w:t>
      </w:r>
      <w:r w:rsidR="00D236FC">
        <w:t>parengtas</w:t>
      </w:r>
      <w:r w:rsidR="00537C8C" w:rsidRPr="00405517">
        <w:t xml:space="preserve"> vadovaujanti</w:t>
      </w:r>
      <w:r w:rsidR="006B77E8">
        <w:t>s</w:t>
      </w:r>
      <w:r w:rsidR="00123863">
        <w:t xml:space="preserve"> </w:t>
      </w:r>
      <w:r w:rsidR="00472B88" w:rsidRPr="00405517">
        <w:t>LR</w:t>
      </w:r>
      <w:r w:rsidR="00537C8C" w:rsidRPr="00405517">
        <w:t xml:space="preserve"> Valstybės ir savivaldybių įstaigų darbuotojų </w:t>
      </w:r>
      <w:r w:rsidR="00D6514A">
        <w:t xml:space="preserve">darbo apmokėjimo </w:t>
      </w:r>
      <w:r w:rsidR="00537C8C" w:rsidRPr="00405517">
        <w:t>ir komisijų</w:t>
      </w:r>
      <w:r w:rsidR="00D6514A">
        <w:t xml:space="preserve"> narių</w:t>
      </w:r>
      <w:r w:rsidR="00123863">
        <w:t xml:space="preserve"> </w:t>
      </w:r>
      <w:r w:rsidR="00D6514A">
        <w:t>atlygio už darbą įstatymo</w:t>
      </w:r>
      <w:r w:rsidR="00537C8C" w:rsidRPr="00405517">
        <w:t xml:space="preserve"> Nr. XIII-198</w:t>
      </w:r>
      <w:r w:rsidR="00D6514A">
        <w:t xml:space="preserve"> pakeitimo įstatymu 2023 m. gruodžio 14 d. Nr. XIV-2341 </w:t>
      </w:r>
      <w:r w:rsidR="000F3BC3">
        <w:t>(toliau – Įstatymas) ir lydinčiais teisės aktais</w:t>
      </w:r>
      <w:r w:rsidR="00537C8C" w:rsidRPr="00405517">
        <w:t>.</w:t>
      </w:r>
    </w:p>
    <w:p w:rsidR="00D236FC" w:rsidRDefault="00297670" w:rsidP="00D236FC">
      <w:pPr>
        <w:spacing w:line="276" w:lineRule="auto"/>
        <w:ind w:firstLine="720"/>
        <w:jc w:val="both"/>
        <w:rPr>
          <w:rFonts w:eastAsia="Calibri"/>
        </w:rPr>
      </w:pPr>
      <w:r w:rsidRPr="00405517">
        <w:t xml:space="preserve">2. </w:t>
      </w:r>
      <w:r w:rsidR="00537C8C" w:rsidRPr="00405517">
        <w:t xml:space="preserve">Raseinių rajono kultūros centro darbuotojų darbo apmokėjimo </w:t>
      </w:r>
      <w:r w:rsidR="00537C8C" w:rsidRPr="00B76199">
        <w:t xml:space="preserve">sistemos aprašas (toliau – Aprašas) nustato Raseinių rajono kultūros centro </w:t>
      </w:r>
      <w:r w:rsidR="008D1024" w:rsidRPr="00B76DC2">
        <w:t>(toliau – Kultūros centras)</w:t>
      </w:r>
      <w:r w:rsidR="008D1024">
        <w:t xml:space="preserve"> </w:t>
      </w:r>
      <w:r w:rsidR="00537C8C" w:rsidRPr="00B76199">
        <w:t xml:space="preserve">darbuotojų </w:t>
      </w:r>
      <w:r w:rsidR="000A5898">
        <w:t>dirbančių pagal darbo</w:t>
      </w:r>
      <w:r w:rsidR="004C09EE" w:rsidRPr="00B76199">
        <w:t xml:space="preserve"> sutartis (toliau – darbuotojai), </w:t>
      </w:r>
      <w:r w:rsidR="00D236FC">
        <w:rPr>
          <w:rFonts w:eastAsia="Calibri"/>
        </w:rPr>
        <w:t xml:space="preserve">darbo apmokėjimo principus, pareigybių lygius, </w:t>
      </w:r>
      <w:r w:rsidR="002B24F4">
        <w:rPr>
          <w:rFonts w:eastAsia="Calibri"/>
        </w:rPr>
        <w:t>grupes, pareigybių</w:t>
      </w:r>
      <w:r w:rsidR="00693E4C">
        <w:rPr>
          <w:rFonts w:eastAsia="Calibri"/>
        </w:rPr>
        <w:t xml:space="preserve"> aprašymus, </w:t>
      </w:r>
      <w:r w:rsidR="00D236FC" w:rsidRPr="00693E4C">
        <w:rPr>
          <w:rFonts w:eastAsia="Calibri"/>
        </w:rPr>
        <w:t>pareiginės alg</w:t>
      </w:r>
      <w:r w:rsidR="00693E4C" w:rsidRPr="00693E4C">
        <w:rPr>
          <w:rFonts w:eastAsia="Calibri"/>
        </w:rPr>
        <w:t>os koeficiento dydžio nustatymo</w:t>
      </w:r>
      <w:r w:rsidR="00D236FC" w:rsidRPr="00693E4C">
        <w:rPr>
          <w:rFonts w:eastAsia="Calibri"/>
        </w:rPr>
        <w:t>,</w:t>
      </w:r>
      <w:r w:rsidR="00123863">
        <w:rPr>
          <w:rFonts w:eastAsia="Calibri"/>
        </w:rPr>
        <w:t xml:space="preserve"> </w:t>
      </w:r>
      <w:r w:rsidR="00E87339">
        <w:rPr>
          <w:lang w:eastAsia="lt-LT"/>
        </w:rPr>
        <w:t xml:space="preserve">priemokų, </w:t>
      </w:r>
      <w:r w:rsidR="00D236FC">
        <w:rPr>
          <w:rFonts w:eastAsia="Calibri"/>
        </w:rPr>
        <w:t xml:space="preserve">skatinimo priemonių, materialinių pašalpų dydžius ir skyrimo tvarką, </w:t>
      </w:r>
      <w:r w:rsidR="00693E4C" w:rsidRPr="00693E4C">
        <w:t>darbuotojų</w:t>
      </w:r>
      <w:r w:rsidR="00123863">
        <w:t xml:space="preserve"> </w:t>
      </w:r>
      <w:r w:rsidR="00D236FC">
        <w:rPr>
          <w:rFonts w:eastAsia="Calibri"/>
        </w:rPr>
        <w:t>kasmetinio veiklos vertinimo tvarką. Tai, kas nenumatyta Apraše, sprendžiama taip, kaip nustatyta Įstatyme.</w:t>
      </w:r>
    </w:p>
    <w:p w:rsidR="00B76DC2" w:rsidRPr="00B76DC2" w:rsidRDefault="00B76DC2" w:rsidP="00B76DC2">
      <w:pPr>
        <w:autoSpaceDE w:val="0"/>
        <w:autoSpaceDN w:val="0"/>
        <w:adjustRightInd w:val="0"/>
        <w:spacing w:line="276" w:lineRule="auto"/>
        <w:ind w:firstLine="720"/>
        <w:jc w:val="both"/>
        <w:rPr>
          <w:i/>
          <w:sz w:val="20"/>
          <w:szCs w:val="20"/>
          <w:lang w:eastAsia="lt-LT"/>
        </w:rPr>
      </w:pPr>
      <w:r w:rsidRPr="00B76DC2">
        <w:rPr>
          <w:i/>
          <w:sz w:val="20"/>
          <w:szCs w:val="20"/>
          <w:lang w:eastAsia="lt-LT"/>
        </w:rPr>
        <w:t>Punkto pakeitimas:</w:t>
      </w:r>
    </w:p>
    <w:p w:rsidR="00B76DC2" w:rsidRPr="00B76DC2" w:rsidRDefault="00B76DC2" w:rsidP="00B76DC2">
      <w:pPr>
        <w:autoSpaceDE w:val="0"/>
        <w:autoSpaceDN w:val="0"/>
        <w:adjustRightInd w:val="0"/>
        <w:spacing w:line="276" w:lineRule="auto"/>
        <w:ind w:firstLine="720"/>
        <w:jc w:val="both"/>
        <w:rPr>
          <w:i/>
          <w:sz w:val="20"/>
          <w:szCs w:val="20"/>
          <w:lang w:eastAsia="lt-LT"/>
        </w:rPr>
      </w:pPr>
      <w:r w:rsidRPr="00B76DC2">
        <w:rPr>
          <w:i/>
          <w:sz w:val="20"/>
          <w:szCs w:val="20"/>
          <w:lang w:eastAsia="lt-LT"/>
        </w:rPr>
        <w:t>2024-04-28 Nr. TO-21</w:t>
      </w:r>
    </w:p>
    <w:p w:rsidR="00AE065A" w:rsidRDefault="00AE065A" w:rsidP="00D236FC">
      <w:pPr>
        <w:widowControl w:val="0"/>
        <w:spacing w:line="276" w:lineRule="auto"/>
        <w:jc w:val="both"/>
        <w:rPr>
          <w:sz w:val="23"/>
          <w:szCs w:val="23"/>
        </w:rPr>
      </w:pPr>
    </w:p>
    <w:p w:rsidR="00E01002" w:rsidRDefault="00AA617C" w:rsidP="00F45409">
      <w:pPr>
        <w:pStyle w:val="Default"/>
        <w:spacing w:line="276" w:lineRule="auto"/>
        <w:jc w:val="center"/>
        <w:rPr>
          <w:b/>
          <w:bCs/>
        </w:rPr>
      </w:pPr>
      <w:r w:rsidRPr="00AE065A">
        <w:rPr>
          <w:b/>
          <w:bCs/>
        </w:rPr>
        <w:t>II</w:t>
      </w:r>
      <w:r w:rsidR="00F5067D">
        <w:rPr>
          <w:b/>
          <w:bCs/>
        </w:rPr>
        <w:t xml:space="preserve"> SKYRIUS</w:t>
      </w:r>
    </w:p>
    <w:p w:rsidR="00B76199" w:rsidRDefault="00B76199" w:rsidP="00F45409">
      <w:pPr>
        <w:widowControl w:val="0"/>
        <w:spacing w:line="276" w:lineRule="auto"/>
        <w:jc w:val="center"/>
        <w:rPr>
          <w:lang w:eastAsia="lt-LT"/>
        </w:rPr>
      </w:pPr>
      <w:r>
        <w:rPr>
          <w:b/>
          <w:bCs/>
          <w:spacing w:val="2"/>
          <w:lang w:eastAsia="lt-LT"/>
        </w:rPr>
        <w:t>DARBUOTOJŲ PAREIGYB</w:t>
      </w:r>
      <w:r w:rsidR="00250B04">
        <w:rPr>
          <w:b/>
          <w:bCs/>
          <w:spacing w:val="2"/>
          <w:lang w:eastAsia="lt-LT"/>
        </w:rPr>
        <w:t>IŲ LYGIAI</w:t>
      </w:r>
      <w:r w:rsidR="00F45409">
        <w:rPr>
          <w:b/>
          <w:bCs/>
          <w:spacing w:val="2"/>
          <w:lang w:eastAsia="lt-LT"/>
        </w:rPr>
        <w:t>, GRUPĖS, PAREIGYBIŲ APRAŠYMAI</w:t>
      </w:r>
    </w:p>
    <w:p w:rsidR="00F45409" w:rsidRDefault="00F45409" w:rsidP="00F45409">
      <w:pPr>
        <w:widowControl w:val="0"/>
        <w:spacing w:line="276" w:lineRule="auto"/>
        <w:jc w:val="center"/>
        <w:rPr>
          <w:b/>
          <w:bCs/>
          <w:lang w:eastAsia="lt-LT"/>
        </w:rPr>
      </w:pPr>
    </w:p>
    <w:p w:rsidR="00B76199" w:rsidRDefault="00F45409" w:rsidP="00F45409">
      <w:pPr>
        <w:widowControl w:val="0"/>
        <w:spacing w:line="276" w:lineRule="auto"/>
        <w:jc w:val="center"/>
        <w:rPr>
          <w:b/>
          <w:bCs/>
          <w:lang w:eastAsia="lt-LT"/>
        </w:rPr>
      </w:pPr>
      <w:r>
        <w:rPr>
          <w:b/>
          <w:bCs/>
          <w:lang w:eastAsia="lt-LT"/>
        </w:rPr>
        <w:t>PIRMAS</w:t>
      </w:r>
      <w:r w:rsidR="009F231F">
        <w:rPr>
          <w:b/>
          <w:bCs/>
          <w:lang w:eastAsia="lt-LT"/>
        </w:rPr>
        <w:t>IS</w:t>
      </w:r>
      <w:r>
        <w:rPr>
          <w:b/>
          <w:bCs/>
          <w:lang w:eastAsia="lt-LT"/>
        </w:rPr>
        <w:t xml:space="preserve"> SKIRSNIS</w:t>
      </w:r>
    </w:p>
    <w:p w:rsidR="00F11A52" w:rsidRDefault="00F45409" w:rsidP="00F45409">
      <w:pPr>
        <w:widowControl w:val="0"/>
        <w:spacing w:line="276" w:lineRule="auto"/>
        <w:jc w:val="center"/>
        <w:rPr>
          <w:b/>
          <w:bCs/>
          <w:lang w:eastAsia="lt-LT"/>
        </w:rPr>
      </w:pPr>
      <w:r>
        <w:rPr>
          <w:b/>
          <w:bCs/>
          <w:lang w:eastAsia="lt-LT"/>
        </w:rPr>
        <w:t>PAREIGYBIŲ LYGIAI</w:t>
      </w:r>
    </w:p>
    <w:p w:rsidR="00B76199" w:rsidRPr="00B76199" w:rsidRDefault="00B76199" w:rsidP="00B76199">
      <w:pPr>
        <w:widowControl w:val="0"/>
        <w:spacing w:line="276" w:lineRule="auto"/>
        <w:jc w:val="both"/>
        <w:rPr>
          <w:lang w:eastAsia="lt-LT"/>
        </w:rPr>
      </w:pPr>
    </w:p>
    <w:p w:rsidR="00F11A52" w:rsidRPr="00B76199" w:rsidRDefault="00E521A1" w:rsidP="00874563">
      <w:pPr>
        <w:spacing w:line="276" w:lineRule="auto"/>
        <w:ind w:firstLine="720"/>
        <w:jc w:val="both"/>
        <w:rPr>
          <w:lang w:eastAsia="lt-LT"/>
        </w:rPr>
      </w:pPr>
      <w:r>
        <w:rPr>
          <w:bCs/>
        </w:rPr>
        <w:t>3</w:t>
      </w:r>
      <w:r w:rsidR="00F11A52" w:rsidRPr="00B76199">
        <w:rPr>
          <w:bCs/>
        </w:rPr>
        <w:t xml:space="preserve">. </w:t>
      </w:r>
      <w:r w:rsidR="00A75474" w:rsidRPr="00B76199">
        <w:rPr>
          <w:lang w:eastAsia="lt-LT"/>
        </w:rPr>
        <w:t>Kultūros centre yra šiems pareigybių lygiams priskiriamos pareigybės:</w:t>
      </w:r>
    </w:p>
    <w:p w:rsidR="00874563" w:rsidRDefault="00874563" w:rsidP="00874563">
      <w:pPr>
        <w:pStyle w:val="Sraopastraipa"/>
        <w:spacing w:after="0"/>
        <w:jc w:val="both"/>
        <w:rPr>
          <w:rFonts w:ascii="Times New Roman" w:hAnsi="Times New Roman" w:cs="Times New Roman"/>
          <w:sz w:val="24"/>
          <w:szCs w:val="24"/>
        </w:rPr>
      </w:pPr>
      <w:r>
        <w:rPr>
          <w:rFonts w:ascii="Times New Roman" w:hAnsi="Times New Roman" w:cs="Times New Roman"/>
          <w:sz w:val="24"/>
          <w:szCs w:val="24"/>
        </w:rPr>
        <w:t xml:space="preserve">3.1. </w:t>
      </w:r>
      <w:r w:rsidR="00A75474" w:rsidRPr="00B76199">
        <w:rPr>
          <w:rFonts w:ascii="Times New Roman" w:hAnsi="Times New Roman" w:cs="Times New Roman"/>
          <w:sz w:val="24"/>
          <w:szCs w:val="24"/>
        </w:rPr>
        <w:t>A lygio – pareigybės, kurioms būtinas ne žemesnis kaip aukštasis išsilavinimas:</w:t>
      </w:r>
    </w:p>
    <w:p w:rsidR="00A75474" w:rsidRPr="00874563" w:rsidRDefault="00F25A00" w:rsidP="00874563">
      <w:pPr>
        <w:spacing w:line="276" w:lineRule="auto"/>
        <w:ind w:firstLine="720"/>
        <w:jc w:val="both"/>
      </w:pPr>
      <w:r>
        <w:t xml:space="preserve">3.1.1. </w:t>
      </w:r>
      <w:r w:rsidR="00A75474" w:rsidRPr="00874563">
        <w:t xml:space="preserve">A1 lygio – pareigybės, kurioms būtinas ne žemesnis kaip aukštasis universitetinis išsilavinimas su magistro kvalifikaciniu laipsniu ar </w:t>
      </w:r>
      <w:r w:rsidR="00A75474" w:rsidRPr="00874563">
        <w:rPr>
          <w:bCs/>
        </w:rPr>
        <w:t>jam lygiaverte aukštojo mokslo kvalifikacija;</w:t>
      </w:r>
    </w:p>
    <w:p w:rsidR="00A75474" w:rsidRPr="00874563" w:rsidRDefault="00F25A00" w:rsidP="00874563">
      <w:pPr>
        <w:spacing w:line="276" w:lineRule="auto"/>
        <w:ind w:firstLine="720"/>
        <w:jc w:val="both"/>
      </w:pPr>
      <w:r>
        <w:t xml:space="preserve">3.1.2. </w:t>
      </w:r>
      <w:r w:rsidR="00A75474" w:rsidRPr="00874563">
        <w:t xml:space="preserve">A2 lygio – pareigybės, kurioms būtinas ne žemesnis kaip aukštasis universitetinis išsilavinimas su bakalauro kvalifikaciniu laipsniu ar </w:t>
      </w:r>
      <w:r w:rsidR="00A75474" w:rsidRPr="00874563">
        <w:rPr>
          <w:bCs/>
        </w:rPr>
        <w:t>jam lygiaverte aukštojo mokslo kvalifikacija</w:t>
      </w:r>
      <w:r w:rsidR="00A75474" w:rsidRPr="00874563">
        <w:t xml:space="preserve"> arba aukštasis koleginis išsilavinimas su profesinio bakalauro kvalifikaciniu laipsniu ar </w:t>
      </w:r>
      <w:r w:rsidR="00A75474" w:rsidRPr="00874563">
        <w:rPr>
          <w:bCs/>
        </w:rPr>
        <w:t>jam lygiaverte aukštojo mokslo kvalifikacija</w:t>
      </w:r>
      <w:r w:rsidR="00A75474" w:rsidRPr="00874563">
        <w:t>;</w:t>
      </w:r>
    </w:p>
    <w:p w:rsidR="00A75474" w:rsidRPr="00B76199" w:rsidRDefault="00874563" w:rsidP="00874563">
      <w:pPr>
        <w:spacing w:line="276" w:lineRule="auto"/>
        <w:ind w:firstLine="720"/>
        <w:jc w:val="both"/>
      </w:pPr>
      <w:r>
        <w:rPr>
          <w:lang w:eastAsia="lt-LT"/>
        </w:rPr>
        <w:t xml:space="preserve">3.2. </w:t>
      </w:r>
      <w:r w:rsidR="00A75474" w:rsidRPr="00B76199">
        <w:t>B lygio – pareigybės, kurioms būtinas ne žemesnis kaip aukštesnysis išsilavinimas, įgytas iki 2009 metų, ar specialusis vidurinis išsilavinimas, įgytas iki 1995 metų;</w:t>
      </w:r>
    </w:p>
    <w:p w:rsidR="009D667B" w:rsidRDefault="00874563" w:rsidP="009D667B">
      <w:pPr>
        <w:spacing w:line="276" w:lineRule="auto"/>
        <w:ind w:firstLine="720"/>
        <w:jc w:val="both"/>
        <w:rPr>
          <w:lang w:eastAsia="lt-LT"/>
        </w:rPr>
      </w:pPr>
      <w:r>
        <w:rPr>
          <w:lang w:eastAsia="lt-LT"/>
        </w:rPr>
        <w:t>3.3.</w:t>
      </w:r>
      <w:r w:rsidR="00E57E35">
        <w:rPr>
          <w:lang w:eastAsia="lt-LT"/>
        </w:rPr>
        <w:t xml:space="preserve"> </w:t>
      </w:r>
      <w:r w:rsidR="009D667B" w:rsidRPr="001D4FAB">
        <w:rPr>
          <w:lang w:eastAsia="lt-LT"/>
        </w:rPr>
        <w:t>C lygio – pareigybės, kurioms būtinas ne žemesnis kaip vidurinis išsilavinimas ir (ar) įgyta kvalifikacija;</w:t>
      </w:r>
    </w:p>
    <w:p w:rsidR="009D667B" w:rsidRPr="00C13FFA" w:rsidRDefault="009D667B" w:rsidP="009D667B">
      <w:pPr>
        <w:spacing w:line="276" w:lineRule="auto"/>
        <w:rPr>
          <w:sz w:val="20"/>
          <w:szCs w:val="20"/>
          <w:lang w:eastAsia="lt-LT"/>
        </w:rPr>
      </w:pPr>
      <w:r>
        <w:rPr>
          <w:i/>
          <w:iCs/>
          <w:sz w:val="20"/>
          <w:szCs w:val="20"/>
        </w:rPr>
        <w:t>Papunkčio pakeitimas</w:t>
      </w:r>
      <w:r w:rsidRPr="00C13FFA">
        <w:rPr>
          <w:i/>
          <w:iCs/>
          <w:sz w:val="20"/>
          <w:szCs w:val="20"/>
        </w:rPr>
        <w:t>:</w:t>
      </w:r>
    </w:p>
    <w:p w:rsidR="009D667B" w:rsidRPr="001D4FAB" w:rsidRDefault="009D667B" w:rsidP="009D667B">
      <w:pPr>
        <w:spacing w:line="276" w:lineRule="auto"/>
        <w:jc w:val="both"/>
        <w:rPr>
          <w:sz w:val="20"/>
          <w:szCs w:val="20"/>
        </w:rPr>
      </w:pPr>
      <w:r w:rsidRPr="00C13FFA">
        <w:rPr>
          <w:i/>
          <w:iCs/>
          <w:sz w:val="20"/>
          <w:szCs w:val="20"/>
        </w:rPr>
        <w:lastRenderedPageBreak/>
        <w:t xml:space="preserve">Nr. </w:t>
      </w:r>
      <w:r>
        <w:rPr>
          <w:i/>
          <w:iCs/>
          <w:sz w:val="20"/>
          <w:szCs w:val="20"/>
        </w:rPr>
        <w:t>TO-2, 2026-01-12</w:t>
      </w:r>
    </w:p>
    <w:p w:rsidR="009D667B" w:rsidRDefault="00874563" w:rsidP="009D667B">
      <w:pPr>
        <w:spacing w:line="276" w:lineRule="auto"/>
        <w:ind w:firstLine="720"/>
        <w:jc w:val="both"/>
        <w:rPr>
          <w:lang w:eastAsia="lt-LT"/>
        </w:rPr>
      </w:pPr>
      <w:r>
        <w:rPr>
          <w:lang w:eastAsia="lt-LT"/>
        </w:rPr>
        <w:t>3.4.</w:t>
      </w:r>
      <w:r w:rsidR="00E57E35">
        <w:rPr>
          <w:lang w:eastAsia="lt-LT"/>
        </w:rPr>
        <w:t xml:space="preserve"> </w:t>
      </w:r>
      <w:r w:rsidR="009D667B" w:rsidRPr="001D4FAB">
        <w:rPr>
          <w:lang w:eastAsia="lt-LT"/>
        </w:rPr>
        <w:t>D lygio – pareigybės, kurioms netaikomi išsilavinimo ar kvalifikacijos reikalavimai.</w:t>
      </w:r>
    </w:p>
    <w:p w:rsidR="009D667B" w:rsidRPr="00C13FFA" w:rsidRDefault="009D667B" w:rsidP="009D667B">
      <w:pPr>
        <w:spacing w:line="276" w:lineRule="auto"/>
        <w:rPr>
          <w:sz w:val="20"/>
          <w:szCs w:val="20"/>
          <w:lang w:eastAsia="lt-LT"/>
        </w:rPr>
      </w:pPr>
      <w:r>
        <w:rPr>
          <w:i/>
          <w:iCs/>
          <w:sz w:val="20"/>
          <w:szCs w:val="20"/>
        </w:rPr>
        <w:t>Papunkčio pakeitimas</w:t>
      </w:r>
      <w:r w:rsidRPr="00C13FFA">
        <w:rPr>
          <w:i/>
          <w:iCs/>
          <w:sz w:val="20"/>
          <w:szCs w:val="20"/>
        </w:rPr>
        <w:t>:</w:t>
      </w:r>
    </w:p>
    <w:p w:rsidR="009D667B" w:rsidRPr="001D4FAB" w:rsidRDefault="009D667B" w:rsidP="009D667B">
      <w:pPr>
        <w:spacing w:line="276" w:lineRule="auto"/>
        <w:jc w:val="both"/>
        <w:rPr>
          <w:sz w:val="20"/>
          <w:szCs w:val="20"/>
        </w:rPr>
      </w:pPr>
      <w:r w:rsidRPr="00C13FFA">
        <w:rPr>
          <w:i/>
          <w:iCs/>
          <w:sz w:val="20"/>
          <w:szCs w:val="20"/>
        </w:rPr>
        <w:t xml:space="preserve">Nr. </w:t>
      </w:r>
      <w:r>
        <w:rPr>
          <w:i/>
          <w:iCs/>
          <w:sz w:val="20"/>
          <w:szCs w:val="20"/>
        </w:rPr>
        <w:t>TO-2, 2026-01-12</w:t>
      </w:r>
    </w:p>
    <w:p w:rsidR="00356743" w:rsidRDefault="00356743" w:rsidP="009D667B">
      <w:pPr>
        <w:spacing w:line="276" w:lineRule="auto"/>
        <w:ind w:firstLine="720"/>
        <w:jc w:val="both"/>
        <w:rPr>
          <w:lang w:eastAsia="lt-LT"/>
        </w:rPr>
      </w:pPr>
    </w:p>
    <w:p w:rsidR="00F45409" w:rsidRDefault="00F45409" w:rsidP="00F45409">
      <w:pPr>
        <w:widowControl w:val="0"/>
        <w:spacing w:line="276" w:lineRule="auto"/>
        <w:jc w:val="center"/>
        <w:rPr>
          <w:b/>
          <w:bCs/>
          <w:lang w:eastAsia="lt-LT"/>
        </w:rPr>
      </w:pPr>
      <w:r>
        <w:rPr>
          <w:b/>
          <w:bCs/>
          <w:lang w:eastAsia="lt-LT"/>
        </w:rPr>
        <w:t>ANTRASIS SKIRSNIS</w:t>
      </w:r>
    </w:p>
    <w:p w:rsidR="00B76199" w:rsidRDefault="00F45409" w:rsidP="00F45409">
      <w:pPr>
        <w:widowControl w:val="0"/>
        <w:spacing w:line="276" w:lineRule="auto"/>
        <w:jc w:val="center"/>
        <w:rPr>
          <w:lang w:eastAsia="lt-LT"/>
        </w:rPr>
      </w:pPr>
      <w:r>
        <w:rPr>
          <w:b/>
          <w:bCs/>
          <w:lang w:eastAsia="lt-LT"/>
        </w:rPr>
        <w:t>PAREIGYBIŲ GRUPĖS</w:t>
      </w:r>
    </w:p>
    <w:p w:rsidR="00B76199" w:rsidRPr="00A75474" w:rsidRDefault="00B76199" w:rsidP="00B76199">
      <w:pPr>
        <w:spacing w:line="276" w:lineRule="auto"/>
        <w:ind w:firstLine="720"/>
        <w:jc w:val="both"/>
        <w:rPr>
          <w:lang w:eastAsia="lt-LT"/>
        </w:rPr>
      </w:pPr>
    </w:p>
    <w:p w:rsidR="00A75474" w:rsidRPr="00B76199" w:rsidRDefault="00E521A1" w:rsidP="00874563">
      <w:pPr>
        <w:pStyle w:val="Default"/>
        <w:spacing w:line="276" w:lineRule="auto"/>
        <w:ind w:firstLine="720"/>
        <w:jc w:val="both"/>
      </w:pPr>
      <w:r>
        <w:t>4</w:t>
      </w:r>
      <w:r w:rsidR="00AA617C" w:rsidRPr="00B76199">
        <w:t xml:space="preserve">. </w:t>
      </w:r>
      <w:r w:rsidR="00A75474" w:rsidRPr="00B76199">
        <w:t xml:space="preserve">Kultūros centro darbuotojų pareigybės skirstomos į šias grupes: </w:t>
      </w:r>
    </w:p>
    <w:p w:rsidR="00A75474" w:rsidRPr="00B76199" w:rsidRDefault="00874563" w:rsidP="00B76199">
      <w:pPr>
        <w:spacing w:line="276" w:lineRule="auto"/>
        <w:ind w:firstLine="720"/>
        <w:jc w:val="both"/>
        <w:rPr>
          <w:lang w:eastAsia="lt-LT"/>
        </w:rPr>
      </w:pPr>
      <w:r>
        <w:rPr>
          <w:lang w:eastAsia="lt-LT"/>
        </w:rPr>
        <w:t xml:space="preserve">4.1. </w:t>
      </w:r>
      <w:r w:rsidR="00EC2507" w:rsidRPr="00A67A9F">
        <w:t xml:space="preserve">Kultūros centro </w:t>
      </w:r>
      <w:r w:rsidR="00EC2507">
        <w:rPr>
          <w:lang w:eastAsia="lt-LT"/>
        </w:rPr>
        <w:t>direktorius</w:t>
      </w:r>
      <w:r w:rsidR="00EC2507" w:rsidRPr="00A67A9F">
        <w:rPr>
          <w:lang w:eastAsia="lt-LT"/>
        </w:rPr>
        <w:t xml:space="preserve"> ir jo</w:t>
      </w:r>
      <w:r w:rsidR="00EC2507">
        <w:rPr>
          <w:lang w:eastAsia="lt-LT"/>
        </w:rPr>
        <w:t xml:space="preserve"> pavaduotojas</w:t>
      </w:r>
      <w:r w:rsidR="00A75474" w:rsidRPr="00B76199">
        <w:rPr>
          <w:lang w:eastAsia="lt-LT"/>
        </w:rPr>
        <w:t>, kurių pareigybės priskiriamos A (A1 ar A2) lygiui, atsižvelgiant į būtiną išsilavinimą toms pareigoms eiti;</w:t>
      </w:r>
    </w:p>
    <w:p w:rsidR="00A75474" w:rsidRPr="007352EE" w:rsidRDefault="00874563" w:rsidP="00C97AF3">
      <w:pPr>
        <w:spacing w:line="276" w:lineRule="auto"/>
        <w:ind w:firstLine="720"/>
        <w:jc w:val="both"/>
        <w:rPr>
          <w:strike/>
          <w:color w:val="000000"/>
        </w:rPr>
      </w:pPr>
      <w:r>
        <w:rPr>
          <w:color w:val="000000"/>
        </w:rPr>
        <w:t xml:space="preserve">4.2. </w:t>
      </w:r>
      <w:r w:rsidR="00A75474" w:rsidRPr="00B76199">
        <w:rPr>
          <w:lang w:eastAsia="lt-LT"/>
        </w:rPr>
        <w:t>specialistai, kurių pareigybės priskiriamos A (A2) arba B lygiui, atsižvelgiant į būtiną iš</w:t>
      </w:r>
      <w:r w:rsidR="002729A8">
        <w:rPr>
          <w:lang w:eastAsia="lt-LT"/>
        </w:rPr>
        <w:t>silavinimą toms pareigoms eiti;</w:t>
      </w:r>
    </w:p>
    <w:p w:rsidR="00A75474" w:rsidRPr="00B76199" w:rsidRDefault="00874563" w:rsidP="00B76199">
      <w:pPr>
        <w:spacing w:line="276" w:lineRule="auto"/>
        <w:ind w:firstLine="720"/>
        <w:rPr>
          <w:lang w:eastAsia="lt-LT"/>
        </w:rPr>
      </w:pPr>
      <w:r>
        <w:rPr>
          <w:lang w:eastAsia="lt-LT"/>
        </w:rPr>
        <w:t xml:space="preserve">4.3. </w:t>
      </w:r>
      <w:r w:rsidR="00A75474" w:rsidRPr="00B76199">
        <w:rPr>
          <w:lang w:eastAsia="lt-LT"/>
        </w:rPr>
        <w:t>kvalifikuoti darbuotojai, kurių pareigybės priskiriamos C lygiui;</w:t>
      </w:r>
    </w:p>
    <w:p w:rsidR="00A75474" w:rsidRDefault="00874563" w:rsidP="00B76199">
      <w:pPr>
        <w:spacing w:line="276" w:lineRule="auto"/>
        <w:ind w:firstLine="720"/>
        <w:jc w:val="both"/>
        <w:rPr>
          <w:lang w:eastAsia="lt-LT"/>
        </w:rPr>
      </w:pPr>
      <w:r>
        <w:rPr>
          <w:lang w:eastAsia="lt-LT"/>
        </w:rPr>
        <w:t xml:space="preserve">4.4. </w:t>
      </w:r>
      <w:r w:rsidR="00A75474" w:rsidRPr="00B76199">
        <w:rPr>
          <w:lang w:eastAsia="lt-LT"/>
        </w:rPr>
        <w:t>darbuotojai, kurių pareigybės priskiriamos D lygiui (toliau – darbininkai).</w:t>
      </w:r>
    </w:p>
    <w:p w:rsidR="00B76199" w:rsidRDefault="00B76199" w:rsidP="00B76199">
      <w:pPr>
        <w:spacing w:line="276" w:lineRule="auto"/>
        <w:ind w:firstLine="720"/>
        <w:jc w:val="both"/>
        <w:rPr>
          <w:lang w:eastAsia="lt-LT"/>
        </w:rPr>
      </w:pPr>
    </w:p>
    <w:p w:rsidR="00F45409" w:rsidRDefault="00F45409" w:rsidP="00F45409">
      <w:pPr>
        <w:spacing w:line="276" w:lineRule="auto"/>
        <w:jc w:val="center"/>
        <w:rPr>
          <w:b/>
          <w:bCs/>
          <w:lang w:eastAsia="lt-LT"/>
        </w:rPr>
      </w:pPr>
      <w:r>
        <w:rPr>
          <w:b/>
          <w:bCs/>
          <w:lang w:eastAsia="lt-LT"/>
        </w:rPr>
        <w:t>TREČIASIS SKIRSNIS</w:t>
      </w:r>
    </w:p>
    <w:p w:rsidR="00B76199" w:rsidRDefault="00F45409" w:rsidP="00F45409">
      <w:pPr>
        <w:spacing w:line="276" w:lineRule="auto"/>
        <w:jc w:val="center"/>
        <w:rPr>
          <w:b/>
          <w:bCs/>
          <w:lang w:eastAsia="lt-LT"/>
        </w:rPr>
      </w:pPr>
      <w:r>
        <w:rPr>
          <w:b/>
          <w:bCs/>
          <w:lang w:eastAsia="lt-LT"/>
        </w:rPr>
        <w:t>PAREIGYBIŲ SĄRAŠAS IR PAREIGYBIŲ APRAŠYMAI</w:t>
      </w:r>
    </w:p>
    <w:p w:rsidR="00B76199" w:rsidRDefault="00B76199" w:rsidP="00B76199">
      <w:pPr>
        <w:spacing w:line="276" w:lineRule="auto"/>
        <w:jc w:val="both"/>
        <w:rPr>
          <w:lang w:eastAsia="lt-LT"/>
        </w:rPr>
      </w:pPr>
    </w:p>
    <w:p w:rsidR="00A75474" w:rsidRPr="00B76199" w:rsidRDefault="00E521A1" w:rsidP="00874563">
      <w:pPr>
        <w:spacing w:line="276" w:lineRule="auto"/>
        <w:ind w:firstLine="720"/>
        <w:jc w:val="both"/>
        <w:rPr>
          <w:bCs/>
        </w:rPr>
      </w:pPr>
      <w:r>
        <w:t>5</w:t>
      </w:r>
      <w:r w:rsidR="00305DBF" w:rsidRPr="00B76199">
        <w:t xml:space="preserve">. </w:t>
      </w:r>
      <w:r w:rsidR="00A75474" w:rsidRPr="00B76199">
        <w:rPr>
          <w:bCs/>
        </w:rPr>
        <w:t xml:space="preserve">Kultūros centro pareigybių skaičių, sąrašą, lygius, aprašymus, </w:t>
      </w:r>
      <w:r w:rsidR="00A75474" w:rsidRPr="00B76199">
        <w:rPr>
          <w:lang w:eastAsia="lt-LT"/>
        </w:rPr>
        <w:t xml:space="preserve">naudodamasis ekonomikos ir inovacijų ministro patvirtintu Lietuvos profesijų klasifikatoriaus kodu </w:t>
      </w:r>
      <w:r w:rsidR="00A75474" w:rsidRPr="00B76199">
        <w:t>ir pritaikydamas profesijos pavadinimą konkrečiai pareigybei įvardyti</w:t>
      </w:r>
      <w:r w:rsidR="00A75474" w:rsidRPr="00B76199">
        <w:rPr>
          <w:lang w:eastAsia="lt-LT"/>
        </w:rPr>
        <w:t>,</w:t>
      </w:r>
      <w:r w:rsidR="00123863">
        <w:rPr>
          <w:lang w:eastAsia="lt-LT"/>
        </w:rPr>
        <w:t xml:space="preserve"> </w:t>
      </w:r>
      <w:r w:rsidR="00A75474" w:rsidRPr="00B76199">
        <w:rPr>
          <w:bCs/>
        </w:rPr>
        <w:t xml:space="preserve">nustato ir tvirtina Kultūros centro direktorius įsakymu, </w:t>
      </w:r>
      <w:r w:rsidR="00A75474" w:rsidRPr="00B76199">
        <w:rPr>
          <w:color w:val="000000"/>
        </w:rPr>
        <w:t>konsultuodamasis su darbuotojų atstovais</w:t>
      </w:r>
      <w:r w:rsidR="00A75474" w:rsidRPr="00B76199">
        <w:rPr>
          <w:bCs/>
        </w:rPr>
        <w:t>.</w:t>
      </w:r>
    </w:p>
    <w:p w:rsidR="00A56896" w:rsidRPr="00B76199" w:rsidRDefault="00E521A1" w:rsidP="00874563">
      <w:pPr>
        <w:spacing w:line="276" w:lineRule="auto"/>
        <w:ind w:firstLine="720"/>
        <w:jc w:val="both"/>
      </w:pPr>
      <w:r>
        <w:t>6</w:t>
      </w:r>
      <w:r w:rsidR="00AA617C" w:rsidRPr="00B76199">
        <w:t xml:space="preserve">. </w:t>
      </w:r>
      <w:r w:rsidR="00830714" w:rsidRPr="00B76199">
        <w:t>Kultūros centr</w:t>
      </w:r>
      <w:r w:rsidR="00BB061E">
        <w:t>o</w:t>
      </w:r>
      <w:r w:rsidR="00123863">
        <w:t xml:space="preserve"> </w:t>
      </w:r>
      <w:r w:rsidR="00B27D2B">
        <w:t>direktorius</w:t>
      </w:r>
      <w:r w:rsidR="00A56896" w:rsidRPr="00B76199">
        <w:t xml:space="preserve"> tvirtina įstaigos darbuotojų pareigybių sąraše esančių pareigybių aprašymus, o įstaigos vadovo pareigybės aprašymą tvirtina į pareigas priimanti savininko teises ir pareigas įgyvendinanti institucija ar jos įgaliotas asmuo. Vyriausybė ar jos </w:t>
      </w:r>
      <w:r w:rsidR="002729A8">
        <w:t>įgaliota institucija patvirtina</w:t>
      </w:r>
      <w:r w:rsidR="00BB061E">
        <w:t xml:space="preserve">, </w:t>
      </w:r>
      <w:r w:rsidR="00BB061E" w:rsidRPr="002729A8">
        <w:t>Kultūros centro</w:t>
      </w:r>
      <w:r w:rsidR="00A56896" w:rsidRPr="00B76199">
        <w:t xml:space="preserve"> darbuotojų</w:t>
      </w:r>
      <w:r w:rsidR="00123863">
        <w:t xml:space="preserve"> </w:t>
      </w:r>
      <w:r w:rsidR="00A56896" w:rsidRPr="00B76199">
        <w:t xml:space="preserve">pareigybių aprašymo metodiką. </w:t>
      </w:r>
    </w:p>
    <w:p w:rsidR="00AA617C" w:rsidRPr="00B76199" w:rsidRDefault="004D679C" w:rsidP="00874563">
      <w:pPr>
        <w:pStyle w:val="Default"/>
        <w:spacing w:line="276" w:lineRule="auto"/>
        <w:ind w:firstLine="720"/>
        <w:jc w:val="both"/>
      </w:pPr>
      <w:r>
        <w:t>7</w:t>
      </w:r>
      <w:r w:rsidR="00AA617C" w:rsidRPr="00B76199">
        <w:t xml:space="preserve">. Darbuotojo pareigybės aprašyme nurodoma: </w:t>
      </w:r>
    </w:p>
    <w:p w:rsidR="00250B04" w:rsidRPr="00A67A9F" w:rsidRDefault="00874563" w:rsidP="00250B04">
      <w:pPr>
        <w:spacing w:line="276" w:lineRule="auto"/>
        <w:ind w:firstLine="720"/>
        <w:rPr>
          <w:lang w:eastAsia="lt-LT"/>
        </w:rPr>
      </w:pPr>
      <w:r>
        <w:rPr>
          <w:lang w:eastAsia="lt-LT"/>
        </w:rPr>
        <w:t xml:space="preserve">7.1. </w:t>
      </w:r>
      <w:r w:rsidR="00250B04" w:rsidRPr="00A67A9F">
        <w:rPr>
          <w:lang w:eastAsia="lt-LT"/>
        </w:rPr>
        <w:t>pareigybės grupė;</w:t>
      </w:r>
    </w:p>
    <w:p w:rsidR="00250B04" w:rsidRPr="00A67A9F" w:rsidRDefault="00874563" w:rsidP="00250B04">
      <w:pPr>
        <w:spacing w:line="276" w:lineRule="auto"/>
        <w:ind w:firstLine="720"/>
        <w:jc w:val="both"/>
        <w:rPr>
          <w:lang w:eastAsia="lt-LT"/>
        </w:rPr>
      </w:pPr>
      <w:r>
        <w:rPr>
          <w:lang w:eastAsia="lt-LT"/>
        </w:rPr>
        <w:t xml:space="preserve">7.2. </w:t>
      </w:r>
      <w:r w:rsidR="00250B04" w:rsidRPr="00A67A9F">
        <w:rPr>
          <w:lang w:eastAsia="lt-LT"/>
        </w:rPr>
        <w:t xml:space="preserve"> pareigybės pavadinimas;</w:t>
      </w:r>
    </w:p>
    <w:p w:rsidR="00250B04" w:rsidRPr="00A67A9F" w:rsidRDefault="00874563" w:rsidP="00250B04">
      <w:pPr>
        <w:spacing w:line="276" w:lineRule="auto"/>
        <w:ind w:firstLine="720"/>
        <w:jc w:val="both"/>
        <w:rPr>
          <w:lang w:eastAsia="lt-LT"/>
        </w:rPr>
      </w:pPr>
      <w:r>
        <w:rPr>
          <w:lang w:eastAsia="lt-LT"/>
        </w:rPr>
        <w:t xml:space="preserve">7.3. </w:t>
      </w:r>
      <w:r w:rsidR="00250B04" w:rsidRPr="00A67A9F">
        <w:rPr>
          <w:lang w:eastAsia="lt-LT"/>
        </w:rPr>
        <w:t xml:space="preserve"> konkretus pareigybės lygis;</w:t>
      </w:r>
    </w:p>
    <w:p w:rsidR="00177B0B" w:rsidRDefault="00874563" w:rsidP="00177B0B">
      <w:pPr>
        <w:spacing w:line="276" w:lineRule="auto"/>
        <w:ind w:firstLine="720"/>
        <w:jc w:val="both"/>
        <w:rPr>
          <w:color w:val="000000"/>
        </w:rPr>
      </w:pPr>
      <w:r>
        <w:rPr>
          <w:lang w:eastAsia="lt-LT"/>
        </w:rPr>
        <w:t>7.4.</w:t>
      </w:r>
      <w:r w:rsidR="00250B04" w:rsidRPr="00A67A9F">
        <w:rPr>
          <w:lang w:eastAsia="lt-LT"/>
        </w:rPr>
        <w:t xml:space="preserve"> </w:t>
      </w:r>
      <w:r w:rsidR="00177B0B" w:rsidRPr="001D4FAB">
        <w:rPr>
          <w:color w:val="000000"/>
          <w:spacing w:val="2"/>
        </w:rPr>
        <w:t>specialieji reikalavimai, keliami šias pareigas einančiam darbuotojui (išsilavinimas, darbo patirtis, kvalifikacija ar kiti specialieji reikalavimai);</w:t>
      </w:r>
    </w:p>
    <w:p w:rsidR="00177B0B" w:rsidRPr="00C13FFA" w:rsidRDefault="00177B0B" w:rsidP="00177B0B">
      <w:pPr>
        <w:spacing w:line="276" w:lineRule="auto"/>
        <w:rPr>
          <w:sz w:val="20"/>
          <w:szCs w:val="20"/>
          <w:lang w:eastAsia="lt-LT"/>
        </w:rPr>
      </w:pPr>
      <w:r>
        <w:rPr>
          <w:i/>
          <w:iCs/>
          <w:sz w:val="20"/>
          <w:szCs w:val="20"/>
        </w:rPr>
        <w:t>Papunkčio pakeitimas</w:t>
      </w:r>
      <w:r w:rsidRPr="00C13FFA">
        <w:rPr>
          <w:i/>
          <w:iCs/>
          <w:sz w:val="20"/>
          <w:szCs w:val="20"/>
        </w:rPr>
        <w:t>:</w:t>
      </w:r>
    </w:p>
    <w:p w:rsidR="00177B0B" w:rsidRPr="001D4FAB" w:rsidRDefault="00177B0B" w:rsidP="00177B0B">
      <w:pPr>
        <w:spacing w:line="276" w:lineRule="auto"/>
        <w:jc w:val="both"/>
        <w:rPr>
          <w:sz w:val="20"/>
          <w:szCs w:val="20"/>
        </w:rPr>
      </w:pPr>
      <w:r w:rsidRPr="00C13FFA">
        <w:rPr>
          <w:i/>
          <w:iCs/>
          <w:sz w:val="20"/>
          <w:szCs w:val="20"/>
        </w:rPr>
        <w:t xml:space="preserve">Nr. </w:t>
      </w:r>
      <w:r>
        <w:rPr>
          <w:i/>
          <w:iCs/>
          <w:sz w:val="20"/>
          <w:szCs w:val="20"/>
        </w:rPr>
        <w:t>TO-2, 2026-01-12</w:t>
      </w:r>
    </w:p>
    <w:p w:rsidR="00250B04" w:rsidRPr="00A67A9F" w:rsidRDefault="00874563" w:rsidP="00177B0B">
      <w:pPr>
        <w:spacing w:line="276" w:lineRule="auto"/>
        <w:ind w:firstLine="720"/>
        <w:jc w:val="both"/>
        <w:rPr>
          <w:lang w:eastAsia="lt-LT"/>
        </w:rPr>
      </w:pPr>
      <w:r>
        <w:rPr>
          <w:lang w:eastAsia="lt-LT"/>
        </w:rPr>
        <w:t xml:space="preserve">7.5. </w:t>
      </w:r>
      <w:r w:rsidR="00250B04" w:rsidRPr="00A67A9F">
        <w:rPr>
          <w:lang w:eastAsia="lt-LT"/>
        </w:rPr>
        <w:t>pareigybei priskirtos funkcijos;</w:t>
      </w:r>
    </w:p>
    <w:p w:rsidR="00250B04" w:rsidRPr="00A67A9F" w:rsidRDefault="00874563" w:rsidP="00250B04">
      <w:pPr>
        <w:spacing w:line="276" w:lineRule="auto"/>
        <w:ind w:firstLine="720"/>
        <w:jc w:val="both"/>
        <w:rPr>
          <w:lang w:eastAsia="lt-LT"/>
        </w:rPr>
      </w:pPr>
      <w:r>
        <w:rPr>
          <w:lang w:eastAsia="lt-LT"/>
        </w:rPr>
        <w:t xml:space="preserve">7.6. </w:t>
      </w:r>
      <w:r w:rsidR="00250B04" w:rsidRPr="00A67A9F">
        <w:rPr>
          <w:lang w:eastAsia="lt-LT"/>
        </w:rPr>
        <w:t>darbuotojo teisės;</w:t>
      </w:r>
    </w:p>
    <w:p w:rsidR="00250B04" w:rsidRPr="00A67A9F" w:rsidRDefault="00874563" w:rsidP="00250B04">
      <w:pPr>
        <w:spacing w:line="276" w:lineRule="auto"/>
        <w:ind w:firstLine="720"/>
        <w:jc w:val="both"/>
        <w:rPr>
          <w:lang w:eastAsia="lt-LT"/>
        </w:rPr>
      </w:pPr>
      <w:r>
        <w:rPr>
          <w:lang w:eastAsia="lt-LT"/>
        </w:rPr>
        <w:t xml:space="preserve">7.7. </w:t>
      </w:r>
      <w:r w:rsidR="00250B04" w:rsidRPr="00A67A9F">
        <w:rPr>
          <w:lang w:eastAsia="lt-LT"/>
        </w:rPr>
        <w:t>darbuotojo atsakomybė ir atskaitomybė;</w:t>
      </w:r>
    </w:p>
    <w:p w:rsidR="00250B04" w:rsidRPr="00A67A9F" w:rsidRDefault="00874563" w:rsidP="00250B04">
      <w:pPr>
        <w:spacing w:line="276" w:lineRule="auto"/>
        <w:ind w:firstLine="720"/>
        <w:jc w:val="both"/>
        <w:rPr>
          <w:lang w:eastAsia="lt-LT"/>
        </w:rPr>
      </w:pPr>
      <w:r>
        <w:rPr>
          <w:lang w:eastAsia="lt-LT"/>
        </w:rPr>
        <w:t xml:space="preserve">7.8. </w:t>
      </w:r>
      <w:r w:rsidR="00250B04" w:rsidRPr="00A67A9F">
        <w:rPr>
          <w:lang w:eastAsia="lt-LT"/>
        </w:rPr>
        <w:t>darbuotojo tarnybinė etika;</w:t>
      </w:r>
    </w:p>
    <w:p w:rsidR="00794779" w:rsidRDefault="00874563" w:rsidP="00250B04">
      <w:pPr>
        <w:spacing w:line="276" w:lineRule="auto"/>
        <w:ind w:firstLine="720"/>
        <w:jc w:val="both"/>
        <w:rPr>
          <w:lang w:eastAsia="lt-LT"/>
        </w:rPr>
      </w:pPr>
      <w:r>
        <w:rPr>
          <w:lang w:eastAsia="lt-LT"/>
        </w:rPr>
        <w:t xml:space="preserve">7.9. </w:t>
      </w:r>
      <w:r w:rsidR="00250B04" w:rsidRPr="00A67A9F">
        <w:rPr>
          <w:lang w:eastAsia="lt-LT"/>
        </w:rPr>
        <w:t>pareigybės aprašymo valdymas.</w:t>
      </w:r>
    </w:p>
    <w:p w:rsidR="00AA617C" w:rsidRPr="00AE065A" w:rsidRDefault="00AA617C" w:rsidP="00B76199">
      <w:pPr>
        <w:pStyle w:val="Default"/>
        <w:spacing w:line="276" w:lineRule="auto"/>
        <w:jc w:val="both"/>
        <w:rPr>
          <w:b/>
          <w:bCs/>
        </w:rPr>
      </w:pPr>
    </w:p>
    <w:p w:rsidR="00E01002" w:rsidRPr="00B76199" w:rsidRDefault="00AA617C" w:rsidP="00DF0110">
      <w:pPr>
        <w:spacing w:line="276" w:lineRule="auto"/>
        <w:jc w:val="center"/>
        <w:rPr>
          <w:b/>
          <w:bCs/>
        </w:rPr>
      </w:pPr>
      <w:r w:rsidRPr="00B76199">
        <w:rPr>
          <w:b/>
          <w:bCs/>
        </w:rPr>
        <w:t>III</w:t>
      </w:r>
      <w:r w:rsidR="00F5067D" w:rsidRPr="00B76199">
        <w:rPr>
          <w:b/>
          <w:bCs/>
        </w:rPr>
        <w:t xml:space="preserve"> SKYRIUS</w:t>
      </w:r>
    </w:p>
    <w:p w:rsidR="00DF0110" w:rsidRDefault="00C9579E" w:rsidP="00DF0110">
      <w:pPr>
        <w:widowControl w:val="0"/>
        <w:spacing w:line="276" w:lineRule="auto"/>
        <w:jc w:val="center"/>
        <w:rPr>
          <w:lang w:eastAsia="lt-LT"/>
        </w:rPr>
      </w:pPr>
      <w:r>
        <w:rPr>
          <w:b/>
          <w:bCs/>
          <w:lang w:eastAsia="lt-LT"/>
        </w:rPr>
        <w:t xml:space="preserve">DARBO UŽMOKESTIS IR </w:t>
      </w:r>
      <w:r w:rsidR="00DF0110" w:rsidRPr="00B76199">
        <w:rPr>
          <w:b/>
          <w:bCs/>
          <w:lang w:eastAsia="lt-LT"/>
        </w:rPr>
        <w:t>MATERIALINĖS PAŠALPOS</w:t>
      </w:r>
    </w:p>
    <w:p w:rsidR="00DF0110" w:rsidRPr="00B76199" w:rsidRDefault="00DF0110" w:rsidP="00A34C93">
      <w:pPr>
        <w:pStyle w:val="Default"/>
        <w:spacing w:line="276" w:lineRule="auto"/>
      </w:pPr>
    </w:p>
    <w:p w:rsidR="00AA617C" w:rsidRPr="00B76199" w:rsidRDefault="004D679C" w:rsidP="00874563">
      <w:pPr>
        <w:pStyle w:val="Default"/>
        <w:spacing w:line="276" w:lineRule="auto"/>
        <w:ind w:firstLine="720"/>
        <w:jc w:val="both"/>
      </w:pPr>
      <w:r>
        <w:t>8</w:t>
      </w:r>
      <w:r w:rsidR="00AA617C" w:rsidRPr="00B76199">
        <w:t>. Darbuotojų darbo užmokestį sudaro:</w:t>
      </w:r>
    </w:p>
    <w:p w:rsidR="003B576A" w:rsidRPr="00A34C93" w:rsidRDefault="00874563" w:rsidP="00B76199">
      <w:pPr>
        <w:spacing w:line="276" w:lineRule="auto"/>
        <w:ind w:firstLine="720"/>
        <w:jc w:val="both"/>
        <w:rPr>
          <w:lang w:eastAsia="lt-LT"/>
        </w:rPr>
      </w:pPr>
      <w:r>
        <w:rPr>
          <w:lang w:eastAsia="lt-LT"/>
        </w:rPr>
        <w:t xml:space="preserve">8.1. </w:t>
      </w:r>
      <w:r w:rsidR="003B576A" w:rsidRPr="00A34C93">
        <w:rPr>
          <w:lang w:eastAsia="lt-LT"/>
        </w:rPr>
        <w:t xml:space="preserve"> pareiginė alga;</w:t>
      </w:r>
    </w:p>
    <w:p w:rsidR="003B576A" w:rsidRPr="00A34C93" w:rsidRDefault="00874563" w:rsidP="00B76199">
      <w:pPr>
        <w:spacing w:line="276" w:lineRule="auto"/>
        <w:ind w:firstLine="720"/>
        <w:jc w:val="both"/>
        <w:rPr>
          <w:lang w:eastAsia="lt-LT"/>
        </w:rPr>
      </w:pPr>
      <w:r>
        <w:rPr>
          <w:lang w:eastAsia="lt-LT"/>
        </w:rPr>
        <w:lastRenderedPageBreak/>
        <w:t>8.2.</w:t>
      </w:r>
      <w:r w:rsidR="003B576A" w:rsidRPr="00A34C93">
        <w:rPr>
          <w:lang w:eastAsia="lt-LT"/>
        </w:rPr>
        <w:t xml:space="preserve"> priemokos;</w:t>
      </w:r>
    </w:p>
    <w:p w:rsidR="00DF0110" w:rsidRPr="00A34C93" w:rsidRDefault="00874563" w:rsidP="00B76199">
      <w:pPr>
        <w:widowControl w:val="0"/>
        <w:spacing w:line="276" w:lineRule="auto"/>
        <w:ind w:firstLine="720"/>
        <w:jc w:val="both"/>
        <w:rPr>
          <w:lang w:eastAsia="lt-LT"/>
        </w:rPr>
      </w:pPr>
      <w:r>
        <w:rPr>
          <w:lang w:eastAsia="lt-LT"/>
        </w:rPr>
        <w:t>8.3.</w:t>
      </w:r>
      <w:r w:rsidR="003B576A" w:rsidRPr="00A34C93">
        <w:rPr>
          <w:lang w:eastAsia="lt-LT"/>
        </w:rPr>
        <w:t xml:space="preserve"> piniginė išmoka </w:t>
      </w:r>
      <w:r w:rsidR="003B576A" w:rsidRPr="00A34C93">
        <w:rPr>
          <w:bCs/>
          <w:lang w:eastAsia="lt-LT"/>
        </w:rPr>
        <w:t xml:space="preserve">už atliktą darbą, </w:t>
      </w:r>
      <w:r w:rsidR="00DF0110" w:rsidRPr="00A34C93">
        <w:rPr>
          <w:bCs/>
          <w:lang w:eastAsia="lt-LT"/>
        </w:rPr>
        <w:t>mokama pagal darbo teisės normas ar darbovietėje taikomą darbo apmokėjimo sistemą</w:t>
      </w:r>
      <w:r w:rsidR="00DF0110" w:rsidRPr="00A34C93">
        <w:rPr>
          <w:lang w:eastAsia="lt-LT"/>
        </w:rPr>
        <w:t>;</w:t>
      </w:r>
    </w:p>
    <w:p w:rsidR="003B576A" w:rsidRPr="00A34C93" w:rsidRDefault="00874563" w:rsidP="00BD07CA">
      <w:pPr>
        <w:spacing w:line="276" w:lineRule="auto"/>
        <w:ind w:firstLine="720"/>
        <w:jc w:val="both"/>
        <w:rPr>
          <w:lang w:eastAsia="lt-LT"/>
        </w:rPr>
      </w:pPr>
      <w:r>
        <w:rPr>
          <w:lang w:eastAsia="lt-LT"/>
        </w:rPr>
        <w:t>8.4.</w:t>
      </w:r>
      <w:r w:rsidR="003B576A" w:rsidRPr="00A34C93">
        <w:rPr>
          <w:lang w:eastAsia="lt-LT"/>
        </w:rPr>
        <w:t xml:space="preserve"> mokėjimas už darbą poilsio ir švenčių dienomis, nakties ir viršvalandinį darbą ar</w:t>
      </w:r>
      <w:r w:rsidR="003B576A" w:rsidRPr="00A34C93">
        <w:t xml:space="preserve"> darbą, kai yra nukrypimų nuo normalių darbo sąlygų,</w:t>
      </w:r>
      <w:r w:rsidR="003B576A" w:rsidRPr="00A34C93">
        <w:rPr>
          <w:lang w:eastAsia="lt-LT"/>
        </w:rPr>
        <w:t xml:space="preserve"> budėjimą;</w:t>
      </w:r>
    </w:p>
    <w:p w:rsidR="00C9579E" w:rsidRDefault="00C9579E" w:rsidP="00BD07CA">
      <w:pPr>
        <w:spacing w:line="276" w:lineRule="auto"/>
        <w:ind w:firstLine="720"/>
        <w:jc w:val="both"/>
        <w:rPr>
          <w:rFonts w:eastAsia="Calibri"/>
          <w:bCs/>
        </w:rPr>
      </w:pPr>
      <w:r>
        <w:rPr>
          <w:bCs/>
          <w:lang w:eastAsia="lt-LT"/>
        </w:rPr>
        <w:t>9. Darbuotojų</w:t>
      </w:r>
      <w:r>
        <w:rPr>
          <w:rFonts w:eastAsia="Calibri"/>
          <w:bCs/>
        </w:rPr>
        <w:t xml:space="preserve"> pareiginė alga nustatoma pareiginės algos koeficientais. Pareiginės algos koeficiento vienetas yra lygus Lietuvos Respublikos pareiginės algos (atlyginimo) bazinio dydžio nustatymo ir asignavimų darbo užmokesčiui perskaičiavimo įstatyme nustatytam pareiginės algos (atlyginimo) baziniam dydžiui. P</w:t>
      </w:r>
      <w:r w:rsidRPr="002729A8">
        <w:rPr>
          <w:rFonts w:eastAsia="Calibri"/>
          <w:bCs/>
        </w:rPr>
        <w:t>areiginė</w:t>
      </w:r>
      <w:r>
        <w:rPr>
          <w:rFonts w:eastAsia="Calibri"/>
          <w:bCs/>
        </w:rPr>
        <w:t xml:space="preserve"> alga apskaičiuojama atitinkamą pareiginės algos koeficientą dauginant iš pareiginės algos (atlyginimo) bazinio dydžio.</w:t>
      </w:r>
    </w:p>
    <w:p w:rsidR="00C9579E" w:rsidRDefault="00C9579E" w:rsidP="00874563">
      <w:pPr>
        <w:spacing w:line="276" w:lineRule="auto"/>
        <w:ind w:firstLine="720"/>
        <w:jc w:val="both"/>
        <w:rPr>
          <w:rFonts w:eastAsia="Calibri"/>
          <w:bCs/>
        </w:rPr>
      </w:pPr>
      <w:r>
        <w:rPr>
          <w:rFonts w:eastAsia="Lucida Sans Unicode"/>
          <w:bCs/>
          <w:lang w:eastAsia="ar-SA"/>
        </w:rPr>
        <w:t>10. Darbuotojų pareiginės algos koeficientą nustato įstaigos direktorius pagal Įstatymą, Aprašą, Darbo apmokėjimo sistemą.</w:t>
      </w:r>
    </w:p>
    <w:p w:rsidR="00DF0110" w:rsidRPr="00B76199" w:rsidRDefault="00513379" w:rsidP="00874563">
      <w:pPr>
        <w:widowControl w:val="0"/>
        <w:spacing w:line="276" w:lineRule="auto"/>
        <w:ind w:firstLine="720"/>
        <w:jc w:val="both"/>
      </w:pPr>
      <w:r>
        <w:rPr>
          <w:lang w:eastAsia="lt-LT"/>
        </w:rPr>
        <w:t xml:space="preserve">11. </w:t>
      </w:r>
      <w:r w:rsidR="00DF0110" w:rsidRPr="00B76199">
        <w:t xml:space="preserve">Už darbą poilsio ir švenčių dienomis, nakties ir viršvalandinį darbą ar darbą, kai yra nukrypimų nuo normalių darbo sąlygų, darbuotojams mokama </w:t>
      </w:r>
      <w:r w:rsidR="00BA5790">
        <w:t>LR d</w:t>
      </w:r>
      <w:r w:rsidR="00DF0110" w:rsidRPr="00B76199">
        <w:t xml:space="preserve">arbo kodekso 144 straipsnio 1–5 ir 7 dalyse nustatyta tvarka. </w:t>
      </w:r>
      <w:r w:rsidR="00DF0110" w:rsidRPr="00B76199">
        <w:rPr>
          <w:bCs/>
        </w:rPr>
        <w:t xml:space="preserve">Už budėjimą darbuotojui mokama </w:t>
      </w:r>
      <w:r w:rsidR="00BA5790">
        <w:rPr>
          <w:bCs/>
        </w:rPr>
        <w:t>LR d</w:t>
      </w:r>
      <w:r w:rsidR="00DF0110" w:rsidRPr="00B76199">
        <w:rPr>
          <w:bCs/>
        </w:rPr>
        <w:t>arbo kodekso nustatyta tvarka.</w:t>
      </w:r>
    </w:p>
    <w:p w:rsidR="00513379" w:rsidRDefault="00513379" w:rsidP="00273B00">
      <w:pPr>
        <w:widowControl w:val="0"/>
        <w:spacing w:line="276" w:lineRule="auto"/>
        <w:jc w:val="both"/>
        <w:rPr>
          <w:bCs/>
        </w:rPr>
      </w:pPr>
    </w:p>
    <w:p w:rsidR="00513379" w:rsidRPr="00513379" w:rsidRDefault="00513379" w:rsidP="00513379">
      <w:pPr>
        <w:widowControl w:val="0"/>
        <w:spacing w:line="276" w:lineRule="auto"/>
        <w:jc w:val="center"/>
        <w:rPr>
          <w:b/>
          <w:bCs/>
        </w:rPr>
      </w:pPr>
      <w:r w:rsidRPr="00513379">
        <w:rPr>
          <w:b/>
          <w:bCs/>
        </w:rPr>
        <w:t>PIRMAS</w:t>
      </w:r>
      <w:r w:rsidR="00017B93">
        <w:rPr>
          <w:b/>
          <w:bCs/>
        </w:rPr>
        <w:t>IS</w:t>
      </w:r>
      <w:r w:rsidRPr="00513379">
        <w:rPr>
          <w:b/>
          <w:bCs/>
        </w:rPr>
        <w:t xml:space="preserve"> SKIRSNIS</w:t>
      </w:r>
    </w:p>
    <w:p w:rsidR="00513379" w:rsidRPr="00513379" w:rsidRDefault="00513379" w:rsidP="00513379">
      <w:pPr>
        <w:widowControl w:val="0"/>
        <w:spacing w:line="276" w:lineRule="auto"/>
        <w:jc w:val="center"/>
        <w:rPr>
          <w:b/>
          <w:bCs/>
        </w:rPr>
      </w:pPr>
      <w:r w:rsidRPr="00513379">
        <w:rPr>
          <w:b/>
          <w:bCs/>
        </w:rPr>
        <w:t>DARBUOTOJŲ PAREIGINĖ ALGA</w:t>
      </w:r>
    </w:p>
    <w:p w:rsidR="00513379" w:rsidRDefault="00513379" w:rsidP="00273B00">
      <w:pPr>
        <w:widowControl w:val="0"/>
        <w:spacing w:line="276" w:lineRule="auto"/>
        <w:jc w:val="both"/>
        <w:rPr>
          <w:bCs/>
        </w:rPr>
      </w:pPr>
    </w:p>
    <w:p w:rsidR="00F45409" w:rsidRDefault="00F45409" w:rsidP="00874563">
      <w:pPr>
        <w:spacing w:line="276" w:lineRule="auto"/>
        <w:ind w:firstLine="720"/>
        <w:jc w:val="both"/>
      </w:pPr>
      <w:r>
        <w:t>12. Darbuotojų pareiginės algos nustatymas:</w:t>
      </w:r>
    </w:p>
    <w:p w:rsidR="00F45409" w:rsidRDefault="00F45409" w:rsidP="00874563">
      <w:pPr>
        <w:spacing w:line="276" w:lineRule="auto"/>
        <w:ind w:firstLine="720"/>
        <w:jc w:val="both"/>
      </w:pPr>
      <w:r>
        <w:t xml:space="preserve">12.1. </w:t>
      </w:r>
      <w:r w:rsidR="00B27D2B">
        <w:t>Kultūros centro</w:t>
      </w:r>
      <w:r>
        <w:t xml:space="preserve"> direktorius nustato pareiginės algos koeficientų dydžius:</w:t>
      </w:r>
    </w:p>
    <w:p w:rsidR="00F45409" w:rsidRDefault="00F45409" w:rsidP="00874563">
      <w:pPr>
        <w:spacing w:line="276" w:lineRule="auto"/>
        <w:ind w:firstLine="720"/>
        <w:jc w:val="both"/>
      </w:pPr>
      <w:r>
        <w:t>12.1.1. d</w:t>
      </w:r>
      <w:r w:rsidRPr="00D818CA">
        <w:t>arbuotojų, išskyrus</w:t>
      </w:r>
      <w:r w:rsidRPr="00D818CA">
        <w:rPr>
          <w:bCs/>
        </w:rPr>
        <w:t xml:space="preserve"> Raseinių rajono kultūros centro </w:t>
      </w:r>
      <w:r w:rsidRPr="00F45409">
        <w:rPr>
          <w:bCs/>
        </w:rPr>
        <w:t>vadovą</w:t>
      </w:r>
      <w:r w:rsidR="00F97777">
        <w:t>, pareiginė alga nustatoma iš D</w:t>
      </w:r>
      <w:r w:rsidRPr="00F45409">
        <w:t>arbo apmokėjimo sistemoje pareigybei nustatyto pareiginės algos koeficientų intervalo, kurio</w:t>
      </w:r>
      <w:r w:rsidRPr="00D818CA">
        <w:t xml:space="preserve"> minimalūs pareiginės algos koeficientų dydžiai negali būti mažesni negu šio Aprašo 1 priede nustatyti koeficientų dydžiai ir mažesni negu 1,1 Vyriausybės patvirtintos minimaliosios mėnesinės algos (toliau – MMA), išskyrus </w:t>
      </w:r>
      <w:r w:rsidRPr="00D818CA">
        <w:rPr>
          <w:bCs/>
        </w:rPr>
        <w:t>darbininkus</w:t>
      </w:r>
      <w:r w:rsidRPr="00D818CA">
        <w:t xml:space="preserve">. Vadovo pareiginė alga nustatoma iš </w:t>
      </w:r>
      <w:r w:rsidR="00B05E63">
        <w:t>Įstatymo</w:t>
      </w:r>
      <w:r w:rsidRPr="00D818CA">
        <w:t xml:space="preserve"> 1 priede nustatyto pareigybės pareiginės algos koeficientų intervalo, atsižvelgiant į savininko teises ir pareigas įgyvendinančios institucijos nustatytoje savo valdymo sričiai priskirtų biudžetinių įstaigų vadovų darbo apmokėjimo sistemoje numatytus pareiginės algos nustatymo kriterijus. Darbuotojo, pareiginės algos maksimalus koeficientas negali viršyti </w:t>
      </w:r>
      <w:r w:rsidR="00B05E63">
        <w:t>Kultūros centro direktoriaus</w:t>
      </w:r>
      <w:r w:rsidRPr="00D818CA">
        <w:t xml:space="preserve"> pareiginės algos maksimalaus koeficiento dydžio, nustatyto </w:t>
      </w:r>
      <w:r w:rsidR="00B05E63">
        <w:t xml:space="preserve">Įstatymo </w:t>
      </w:r>
      <w:r w:rsidRPr="00D818CA">
        <w:t xml:space="preserve">1 priede, išskyrus </w:t>
      </w:r>
      <w:r w:rsidR="00DB2D61">
        <w:t>darbo apmokėjimo sistemoje</w:t>
      </w:r>
      <w:r w:rsidRPr="00D818CA">
        <w:t xml:space="preserve"> nustatytus atvejus.</w:t>
      </w:r>
    </w:p>
    <w:p w:rsidR="006C1606" w:rsidRPr="00B76199" w:rsidRDefault="006C1606" w:rsidP="00BA2C0B">
      <w:pPr>
        <w:spacing w:line="276" w:lineRule="auto"/>
        <w:ind w:firstLine="720"/>
        <w:jc w:val="both"/>
      </w:pPr>
      <w:r>
        <w:t xml:space="preserve">12.1.2. </w:t>
      </w:r>
      <w:r w:rsidR="007E4728">
        <w:t>Darbo apmokėjimo sistemoje</w:t>
      </w:r>
      <w:r w:rsidRPr="006C1606">
        <w:t>,</w:t>
      </w:r>
      <w:r w:rsidRPr="00D818CA">
        <w:t xml:space="preserve"> atsižvelgiant į </w:t>
      </w:r>
      <w:r>
        <w:t>Į</w:t>
      </w:r>
      <w:r w:rsidRPr="00D818CA">
        <w:t xml:space="preserve">statymo ir </w:t>
      </w:r>
      <w:r>
        <w:t xml:space="preserve">LR </w:t>
      </w:r>
      <w:r w:rsidRPr="00D818CA">
        <w:t xml:space="preserve">Darbo kodekso nuostatas, </w:t>
      </w:r>
      <w:r w:rsidRPr="00BA5790">
        <w:t>detalizu</w:t>
      </w:r>
      <w:r>
        <w:t xml:space="preserve">ojami </w:t>
      </w:r>
      <w:r w:rsidRPr="004B2285">
        <w:rPr>
          <w:lang w:eastAsia="lt-LT"/>
        </w:rPr>
        <w:t xml:space="preserve">Raseinių rajono kultūros centro </w:t>
      </w:r>
      <w:r w:rsidRPr="00D818CA">
        <w:t>pareigybių sąraše esančių pareigybių pareiginės algo</w:t>
      </w:r>
      <w:r w:rsidR="007E4728">
        <w:t>s koeficiento, viršijančio Į</w:t>
      </w:r>
      <w:r w:rsidRPr="00D818CA">
        <w:t xml:space="preserve">statymo 1 priede nustatytą minimalų pareiginės algos koeficientą, dydžio nustatymo </w:t>
      </w:r>
      <w:r w:rsidR="00500E79">
        <w:t>kriterijai</w:t>
      </w:r>
      <w:r w:rsidRPr="006C1606">
        <w:t xml:space="preserve"> ir, atsižvelgiant į juos, nustatomi didžiausi pareiginės algos koeficientų dydžiai</w:t>
      </w:r>
      <w:r w:rsidRPr="00D818CA">
        <w:t>, konkrečių pareigybių pareiginės algos koeficientų intervalai</w:t>
      </w:r>
      <w:r w:rsidR="00F97777">
        <w:t xml:space="preserve"> (D</w:t>
      </w:r>
      <w:r w:rsidR="007E4674">
        <w:t>arbo apmokėjimo sistemos</w:t>
      </w:r>
      <w:r w:rsidR="00D24E48">
        <w:t xml:space="preserve"> 1</w:t>
      </w:r>
      <w:r w:rsidR="007E4674">
        <w:t xml:space="preserve"> priedas)</w:t>
      </w:r>
      <w:r w:rsidRPr="00D818CA">
        <w:t xml:space="preserve">, </w:t>
      </w:r>
      <w:r w:rsidR="00BA2C0B">
        <w:t>pareigybių lygių struktūra</w:t>
      </w:r>
      <w:r w:rsidR="00D24E48">
        <w:t xml:space="preserve"> (</w:t>
      </w:r>
      <w:r w:rsidR="00F97777">
        <w:t xml:space="preserve">Darbo apmokėjimo sistemos </w:t>
      </w:r>
      <w:r w:rsidR="00D24E48">
        <w:t>2 priedas)</w:t>
      </w:r>
      <w:r w:rsidR="00BA2C0B">
        <w:t xml:space="preserve">, </w:t>
      </w:r>
      <w:r w:rsidR="007E4674">
        <w:t xml:space="preserve">darbuotojų kasmetinis vertinimas, </w:t>
      </w:r>
      <w:r w:rsidR="00BA2C0B" w:rsidRPr="00A67A9F">
        <w:rPr>
          <w:lang w:eastAsia="lt-LT"/>
        </w:rPr>
        <w:t xml:space="preserve">taip pat priemokų dydžius ir jų skyrimo tvarką, piniginių išmokų dydžius, skyrimo atvejus (už atliktą darbą ar siekiant paskatinti) ir tvarką, </w:t>
      </w:r>
      <w:r w:rsidR="00BA2C0B" w:rsidRPr="00A67A9F">
        <w:t>materialines pašalpas, kasmetinės veiklos vertinimą, skatinimą, darbo užmokesčio mokėjimą, terminus, darbo laiko apskaitą,</w:t>
      </w:r>
      <w:r w:rsidR="00BA2C0B">
        <w:t xml:space="preserve"> išskaitas iš darbo užmokesčio,</w:t>
      </w:r>
      <w:r w:rsidR="00BA2C0B" w:rsidRPr="00A67A9F">
        <w:t xml:space="preserve"> mokėjimą už atostogas, apmokėjimą už darbą poilsio ir švenčių dienomis, darbo užmokesčio mokėjimą darbuotojams, atostogų kaupinius, baigiamąsias nuostatas.</w:t>
      </w:r>
      <w:r w:rsidR="00123863">
        <w:t xml:space="preserve"> </w:t>
      </w:r>
      <w:r w:rsidRPr="00D818CA">
        <w:t xml:space="preserve">Įstaigos </w:t>
      </w:r>
      <w:r w:rsidR="00500E79">
        <w:t>direktoriui</w:t>
      </w:r>
      <w:r w:rsidRPr="00D818CA">
        <w:t xml:space="preserve"> nustatant ar keičiant darbo apmokėjimo </w:t>
      </w:r>
      <w:r w:rsidRPr="00D818CA">
        <w:lastRenderedPageBreak/>
        <w:t xml:space="preserve">sistemą, </w:t>
      </w:r>
      <w:r w:rsidR="00BA2C0B">
        <w:t>LR d</w:t>
      </w:r>
      <w:r w:rsidRPr="00D818CA">
        <w:t>arbo kodekso nustatyta tvarka turi būti atliktos informavimo ir konsultavimo procedūros.</w:t>
      </w:r>
    </w:p>
    <w:p w:rsidR="00177B0B" w:rsidRPr="001D4FAB" w:rsidRDefault="00F45409" w:rsidP="00177B0B">
      <w:pPr>
        <w:autoSpaceDE w:val="0"/>
        <w:autoSpaceDN w:val="0"/>
        <w:adjustRightInd w:val="0"/>
        <w:spacing w:line="276" w:lineRule="auto"/>
        <w:ind w:firstLine="720"/>
        <w:jc w:val="both"/>
        <w:rPr>
          <w:lang w:eastAsia="lt-LT"/>
        </w:rPr>
      </w:pPr>
      <w:r w:rsidRPr="00874563">
        <w:rPr>
          <w:lang w:eastAsia="lt-LT"/>
        </w:rPr>
        <w:t xml:space="preserve">13. </w:t>
      </w:r>
      <w:r w:rsidR="00177B0B" w:rsidRPr="001D4FAB">
        <w:rPr>
          <w:bCs/>
          <w:color w:val="000000"/>
        </w:rPr>
        <w:t>Pareiginės algos koeficiento vienetas yra Lietuvos Respublikos pareiginės algos (atlyginimo) bazinio dydžio nustatymo įstatyme nustatytas pareiginės algos (atlyginimo) bazinis dydis. Pareiginė alga apskaičiuojama pareiginės algos koeficientą dauginant iš pareiginės algos (atlyginimo) bazinio dydžio.</w:t>
      </w:r>
    </w:p>
    <w:p w:rsidR="00177B0B" w:rsidRPr="00C13FFA" w:rsidRDefault="00177B0B" w:rsidP="00177B0B">
      <w:pPr>
        <w:spacing w:line="276" w:lineRule="auto"/>
        <w:rPr>
          <w:sz w:val="20"/>
          <w:szCs w:val="20"/>
          <w:lang w:eastAsia="lt-LT"/>
        </w:rPr>
      </w:pPr>
      <w:r>
        <w:rPr>
          <w:i/>
          <w:iCs/>
          <w:sz w:val="20"/>
          <w:szCs w:val="20"/>
        </w:rPr>
        <w:t>Punkto pakeitimas</w:t>
      </w:r>
      <w:r w:rsidRPr="00C13FFA">
        <w:rPr>
          <w:i/>
          <w:iCs/>
          <w:sz w:val="20"/>
          <w:szCs w:val="20"/>
        </w:rPr>
        <w:t>:</w:t>
      </w:r>
    </w:p>
    <w:p w:rsidR="00177B0B" w:rsidRPr="001D4FAB" w:rsidRDefault="00177B0B" w:rsidP="00177B0B">
      <w:pPr>
        <w:spacing w:line="276" w:lineRule="auto"/>
        <w:jc w:val="both"/>
        <w:rPr>
          <w:sz w:val="20"/>
          <w:szCs w:val="20"/>
        </w:rPr>
      </w:pPr>
      <w:r w:rsidRPr="00C13FFA">
        <w:rPr>
          <w:i/>
          <w:iCs/>
          <w:sz w:val="20"/>
          <w:szCs w:val="20"/>
        </w:rPr>
        <w:t xml:space="preserve">Nr. </w:t>
      </w:r>
      <w:r>
        <w:rPr>
          <w:i/>
          <w:iCs/>
          <w:sz w:val="20"/>
          <w:szCs w:val="20"/>
        </w:rPr>
        <w:t>TO-2, 2026-01-12</w:t>
      </w:r>
    </w:p>
    <w:p w:rsidR="00177B0B" w:rsidRDefault="00AB7A20" w:rsidP="00177B0B">
      <w:pPr>
        <w:autoSpaceDE w:val="0"/>
        <w:autoSpaceDN w:val="0"/>
        <w:adjustRightInd w:val="0"/>
        <w:spacing w:line="276" w:lineRule="auto"/>
        <w:ind w:firstLine="720"/>
        <w:jc w:val="both"/>
        <w:rPr>
          <w:bCs/>
        </w:rPr>
      </w:pPr>
      <w:r w:rsidRPr="00874563">
        <w:rPr>
          <w:lang w:eastAsia="lt-LT"/>
        </w:rPr>
        <w:t xml:space="preserve">14. </w:t>
      </w:r>
      <w:r w:rsidR="00177B0B" w:rsidRPr="001D4FAB">
        <w:rPr>
          <w:bCs/>
        </w:rPr>
        <w:t xml:space="preserve">Darbuotojo pareiginė alga, nustatyta pagal </w:t>
      </w:r>
      <w:r w:rsidR="00177B0B" w:rsidRPr="001D4FAB">
        <w:rPr>
          <w:lang w:eastAsia="lt-LT"/>
        </w:rPr>
        <w:t xml:space="preserve">Darbo apmokėjimo įstatymo </w:t>
      </w:r>
      <w:r w:rsidR="00177B0B" w:rsidRPr="001D4FAB">
        <w:rPr>
          <w:bCs/>
        </w:rPr>
        <w:t>nuostatas ir Darbo apmokėjimo sistemą, sulygstama darbo sutartyje. Pareiginės algos koeficientas, keičiamas (nustatomas iš naujo) darbo apmokėjimo sistemoje numatytais atvejais.</w:t>
      </w:r>
    </w:p>
    <w:p w:rsidR="00177B0B" w:rsidRPr="00C13FFA" w:rsidRDefault="00177B0B" w:rsidP="00177B0B">
      <w:pPr>
        <w:spacing w:line="276" w:lineRule="auto"/>
        <w:rPr>
          <w:sz w:val="20"/>
          <w:szCs w:val="20"/>
          <w:lang w:eastAsia="lt-LT"/>
        </w:rPr>
      </w:pPr>
      <w:r>
        <w:rPr>
          <w:i/>
          <w:iCs/>
          <w:sz w:val="20"/>
          <w:szCs w:val="20"/>
        </w:rPr>
        <w:t>Punkto</w:t>
      </w:r>
      <w:r w:rsidRPr="00C13FFA">
        <w:rPr>
          <w:i/>
          <w:iCs/>
          <w:sz w:val="20"/>
          <w:szCs w:val="20"/>
        </w:rPr>
        <w:t xml:space="preserve"> pakeitimai:</w:t>
      </w:r>
    </w:p>
    <w:p w:rsidR="00177B0B" w:rsidRPr="001D4FAB" w:rsidRDefault="00177B0B" w:rsidP="00177B0B">
      <w:pPr>
        <w:spacing w:line="276" w:lineRule="auto"/>
        <w:jc w:val="both"/>
        <w:rPr>
          <w:sz w:val="20"/>
          <w:szCs w:val="20"/>
        </w:rPr>
      </w:pPr>
      <w:r w:rsidRPr="00C13FFA">
        <w:rPr>
          <w:i/>
          <w:iCs/>
          <w:sz w:val="20"/>
          <w:szCs w:val="20"/>
        </w:rPr>
        <w:t xml:space="preserve">Nr. </w:t>
      </w:r>
      <w:r>
        <w:rPr>
          <w:i/>
          <w:iCs/>
          <w:sz w:val="20"/>
          <w:szCs w:val="20"/>
        </w:rPr>
        <w:t>TO-2, 2026-01-12</w:t>
      </w:r>
    </w:p>
    <w:p w:rsidR="00AB7A20" w:rsidRDefault="00AB7A20" w:rsidP="00177B0B">
      <w:pPr>
        <w:widowControl w:val="0"/>
        <w:spacing w:line="276" w:lineRule="auto"/>
        <w:ind w:firstLine="720"/>
        <w:jc w:val="both"/>
        <w:rPr>
          <w:lang w:eastAsia="lt-LT"/>
        </w:rPr>
      </w:pPr>
      <w:r w:rsidRPr="00874563">
        <w:rPr>
          <w:lang w:eastAsia="lt-LT"/>
        </w:rPr>
        <w:t>15. Darbuotojo pareiginė</w:t>
      </w:r>
      <w:r w:rsidR="006D01B2">
        <w:rPr>
          <w:lang w:eastAsia="lt-LT"/>
        </w:rPr>
        <w:t>s algos koeficientas keičiamas ar nustatomas iš naujo</w:t>
      </w:r>
      <w:r w:rsidRPr="00874563">
        <w:rPr>
          <w:lang w:eastAsia="lt-LT"/>
        </w:rPr>
        <w:t xml:space="preserve"> Darbo apmokėjimo sistemoje numatytais atvej</w:t>
      </w:r>
      <w:r w:rsidR="00D50CD9" w:rsidRPr="00874563">
        <w:rPr>
          <w:lang w:eastAsia="lt-LT"/>
        </w:rPr>
        <w:t>ais.</w:t>
      </w:r>
    </w:p>
    <w:p w:rsidR="001F65AA" w:rsidRPr="00874563" w:rsidRDefault="00D50CD9" w:rsidP="001F65AA">
      <w:pPr>
        <w:autoSpaceDE w:val="0"/>
        <w:autoSpaceDN w:val="0"/>
        <w:adjustRightInd w:val="0"/>
        <w:spacing w:line="276" w:lineRule="auto"/>
        <w:ind w:firstLine="720"/>
        <w:jc w:val="both"/>
        <w:rPr>
          <w:lang w:eastAsia="lt-LT"/>
        </w:rPr>
      </w:pPr>
      <w:r w:rsidRPr="00874563">
        <w:rPr>
          <w:lang w:eastAsia="lt-LT"/>
        </w:rPr>
        <w:t xml:space="preserve">16. </w:t>
      </w:r>
      <w:r w:rsidR="00D138B8" w:rsidRPr="00874563">
        <w:rPr>
          <w:bCs/>
        </w:rPr>
        <w:t xml:space="preserve">Darbuotojo pareiginės algos koeficientas gali būti nustatomas iš naujo </w:t>
      </w:r>
      <w:r w:rsidR="00D138B8" w:rsidRPr="00874563">
        <w:rPr>
          <w:lang w:eastAsia="lt-LT"/>
        </w:rPr>
        <w:t>d</w:t>
      </w:r>
      <w:r w:rsidRPr="00874563">
        <w:rPr>
          <w:lang w:eastAsia="lt-LT"/>
        </w:rPr>
        <w:t>arbuotojui pateikus motyvuotą prašymą dėl pareiginės alg</w:t>
      </w:r>
      <w:r w:rsidR="00B27D2B" w:rsidRPr="00874563">
        <w:rPr>
          <w:lang w:eastAsia="lt-LT"/>
        </w:rPr>
        <w:t>os koeficiento pakeitimo pagal D</w:t>
      </w:r>
      <w:r w:rsidRPr="00874563">
        <w:rPr>
          <w:lang w:eastAsia="lt-LT"/>
        </w:rPr>
        <w:t xml:space="preserve">arbo apmokėjimo sistemos 17 punkto nurodytais atvejais </w:t>
      </w:r>
      <w:r w:rsidR="00B27D2B" w:rsidRPr="00874563">
        <w:rPr>
          <w:lang w:eastAsia="lt-LT"/>
        </w:rPr>
        <w:t>Kultūros centro</w:t>
      </w:r>
      <w:r w:rsidRPr="00874563">
        <w:rPr>
          <w:lang w:eastAsia="lt-LT"/>
        </w:rPr>
        <w:t xml:space="preserve"> direktoriui. Prašymas turi būti suderintas su darbuotojo tiesioginiu vadovu.</w:t>
      </w:r>
    </w:p>
    <w:p w:rsidR="00B27D2B" w:rsidRPr="00874563" w:rsidRDefault="00955744" w:rsidP="00874563">
      <w:pPr>
        <w:spacing w:line="276" w:lineRule="auto"/>
        <w:ind w:firstLine="720"/>
        <w:jc w:val="both"/>
        <w:rPr>
          <w:bCs/>
          <w:strike/>
        </w:rPr>
      </w:pPr>
      <w:r w:rsidRPr="00874563">
        <w:rPr>
          <w:bCs/>
        </w:rPr>
        <w:t xml:space="preserve">17. </w:t>
      </w:r>
      <w:r w:rsidR="00B27D2B" w:rsidRPr="00874563">
        <w:rPr>
          <w:bCs/>
        </w:rPr>
        <w:t>Darbuotojo pareiginės algos koeficiento pakeitimą Kultūros centro direktorius, gavęs darbuotojo tiesioginio vadovo siūlymą, peržiūri vieną kartą per metus</w:t>
      </w:r>
      <w:r w:rsidR="00B27D2B" w:rsidRPr="00874563">
        <w:rPr>
          <w:bCs/>
          <w:lang w:eastAsia="lt-LT"/>
        </w:rPr>
        <w:t xml:space="preserve"> per kasmetinį darbuotojų veiklos vertinimą arba esant poreikiui</w:t>
      </w:r>
      <w:r w:rsidR="00B27D2B" w:rsidRPr="00874563">
        <w:rPr>
          <w:bCs/>
        </w:rPr>
        <w:t>.</w:t>
      </w:r>
    </w:p>
    <w:p w:rsidR="00955744" w:rsidRPr="00874563" w:rsidRDefault="00955744" w:rsidP="00874563">
      <w:pPr>
        <w:spacing w:line="276" w:lineRule="auto"/>
        <w:ind w:firstLine="720"/>
        <w:jc w:val="both"/>
        <w:rPr>
          <w:bCs/>
        </w:rPr>
      </w:pPr>
      <w:r w:rsidRPr="00874563">
        <w:rPr>
          <w:bCs/>
        </w:rPr>
        <w:t xml:space="preserve">18. Naujai priimamų darbuotojų pareiginės algos koeficientas nustatomas pagal </w:t>
      </w:r>
      <w:r w:rsidRPr="00874563">
        <w:t xml:space="preserve">Aprašo 1 priede nustatyto pareigybės pareiginės </w:t>
      </w:r>
      <w:r w:rsidR="00265FC5" w:rsidRPr="00874563">
        <w:t>algos koeficientų intervalą ir D</w:t>
      </w:r>
      <w:r w:rsidRPr="00874563">
        <w:t xml:space="preserve">arbo apmokėjimo sistemoje </w:t>
      </w:r>
      <w:r w:rsidRPr="00874563">
        <w:rPr>
          <w:bCs/>
        </w:rPr>
        <w:t>nurodytais pagrindais.</w:t>
      </w:r>
    </w:p>
    <w:p w:rsidR="004C252F" w:rsidRPr="00874563" w:rsidRDefault="004C252F" w:rsidP="00874563">
      <w:pPr>
        <w:spacing w:line="276" w:lineRule="auto"/>
        <w:ind w:firstLine="720"/>
        <w:jc w:val="both"/>
        <w:rPr>
          <w:lang w:eastAsia="lt-LT"/>
        </w:rPr>
      </w:pPr>
      <w:r w:rsidRPr="00874563">
        <w:rPr>
          <w:lang w:eastAsia="lt-LT"/>
        </w:rPr>
        <w:t xml:space="preserve">19. </w:t>
      </w:r>
      <w:r w:rsidRPr="00874563">
        <w:t xml:space="preserve">Darbininkų pareiginė alga </w:t>
      </w:r>
      <w:r w:rsidRPr="00874563">
        <w:rPr>
          <w:bCs/>
        </w:rPr>
        <w:t>negali būti mažesnė negu MMA</w:t>
      </w:r>
      <w:r w:rsidRPr="00874563">
        <w:rPr>
          <w:lang w:eastAsia="lt-LT"/>
        </w:rPr>
        <w:t>.</w:t>
      </w:r>
    </w:p>
    <w:p w:rsidR="002241A8" w:rsidRPr="00874563" w:rsidRDefault="004C252F" w:rsidP="002241A8">
      <w:pPr>
        <w:widowControl w:val="0"/>
        <w:spacing w:line="276" w:lineRule="auto"/>
        <w:ind w:firstLine="720"/>
        <w:jc w:val="both"/>
        <w:rPr>
          <w:lang w:eastAsia="lt-LT"/>
        </w:rPr>
      </w:pPr>
      <w:r w:rsidRPr="00874563">
        <w:rPr>
          <w:lang w:eastAsia="lt-LT"/>
        </w:rPr>
        <w:t xml:space="preserve">20. </w:t>
      </w:r>
      <w:r w:rsidR="002241A8" w:rsidRPr="0053326B">
        <w:rPr>
          <w:lang w:eastAsia="lt-LT"/>
        </w:rPr>
        <w:t>Nustatant pareiginės algos koef</w:t>
      </w:r>
      <w:r w:rsidR="002241A8">
        <w:rPr>
          <w:lang w:eastAsia="lt-LT"/>
        </w:rPr>
        <w:t>icientą, papildomai įvertinamas K</w:t>
      </w:r>
      <w:r w:rsidR="002241A8" w:rsidRPr="0053326B">
        <w:rPr>
          <w:lang w:eastAsia="lt-LT"/>
        </w:rPr>
        <w:t xml:space="preserve">ultūros </w:t>
      </w:r>
      <w:r w:rsidR="002241A8">
        <w:rPr>
          <w:lang w:eastAsia="lt-LT"/>
        </w:rPr>
        <w:t xml:space="preserve">centro </w:t>
      </w:r>
      <w:r w:rsidR="002241A8" w:rsidRPr="0053326B">
        <w:rPr>
          <w:lang w:eastAsia="lt-LT"/>
        </w:rPr>
        <w:t>kultūros ir meno darbuotojų nacionaliniu ir tarptautiniu mastu įgytas aukščiausio profesinio meninio lygio pripažinimas, Vyriausybės ar jos įgaliotos institucijos nustatytas tam tikrų profesijų atstovų trūkumas Lietuvos Respublikos darbo rinkoje, darbuotojų aukšta kvalifikacinė kategorija, nustatyta pagal tam tikrai darbuotojų grupei keliamus kvalifikacinius reikalavimus. Šiais atvejais Kultūros centro darbuotojui pagal Kultūros centro darbo apmokėjimo sistemą nustatytas pareiginės algos koeficientas gali būti didinamas iki 100 procentų.</w:t>
      </w:r>
    </w:p>
    <w:p w:rsidR="00513379" w:rsidRPr="00874563" w:rsidRDefault="00513379" w:rsidP="002241A8">
      <w:pPr>
        <w:widowControl w:val="0"/>
        <w:spacing w:line="276" w:lineRule="auto"/>
        <w:ind w:firstLine="720"/>
        <w:jc w:val="both"/>
        <w:rPr>
          <w:bCs/>
        </w:rPr>
      </w:pPr>
    </w:p>
    <w:p w:rsidR="00F45409" w:rsidRPr="00874563" w:rsidRDefault="008F45A2" w:rsidP="008F45A2">
      <w:pPr>
        <w:widowControl w:val="0"/>
        <w:spacing w:line="276" w:lineRule="auto"/>
        <w:jc w:val="center"/>
        <w:rPr>
          <w:b/>
          <w:bCs/>
        </w:rPr>
      </w:pPr>
      <w:r w:rsidRPr="00874563">
        <w:rPr>
          <w:b/>
          <w:bCs/>
        </w:rPr>
        <w:t>ANTRASIS SKIRSNIS</w:t>
      </w:r>
    </w:p>
    <w:p w:rsidR="008F45A2" w:rsidRPr="00874563" w:rsidRDefault="008F45A2" w:rsidP="006D01B2">
      <w:pPr>
        <w:jc w:val="center"/>
        <w:rPr>
          <w:b/>
          <w:lang w:eastAsia="lt-LT"/>
        </w:rPr>
      </w:pPr>
      <w:r w:rsidRPr="00874563">
        <w:rPr>
          <w:b/>
          <w:lang w:eastAsia="lt-LT"/>
        </w:rPr>
        <w:t>PRIEMOKOS, SKATINIMAS, MATERIALINĖS PAŠALPOS</w:t>
      </w:r>
    </w:p>
    <w:p w:rsidR="008F45A2" w:rsidRPr="00874563" w:rsidRDefault="008F45A2" w:rsidP="008F45A2">
      <w:pPr>
        <w:autoSpaceDE w:val="0"/>
        <w:autoSpaceDN w:val="0"/>
        <w:adjustRightInd w:val="0"/>
        <w:spacing w:line="276" w:lineRule="auto"/>
        <w:jc w:val="both"/>
        <w:rPr>
          <w:lang w:eastAsia="lt-LT"/>
        </w:rPr>
      </w:pPr>
    </w:p>
    <w:p w:rsidR="008F45A2" w:rsidRPr="00874563" w:rsidRDefault="00874563" w:rsidP="00874563">
      <w:pPr>
        <w:autoSpaceDE w:val="0"/>
        <w:autoSpaceDN w:val="0"/>
        <w:adjustRightInd w:val="0"/>
        <w:spacing w:line="276" w:lineRule="auto"/>
        <w:ind w:firstLine="720"/>
        <w:jc w:val="both"/>
        <w:rPr>
          <w:bCs/>
          <w:spacing w:val="2"/>
          <w:lang w:eastAsia="lt-LT"/>
        </w:rPr>
      </w:pPr>
      <w:r>
        <w:rPr>
          <w:lang w:eastAsia="lt-LT"/>
        </w:rPr>
        <w:t>21</w:t>
      </w:r>
      <w:r w:rsidR="008F45A2" w:rsidRPr="00874563">
        <w:rPr>
          <w:lang w:eastAsia="lt-LT"/>
        </w:rPr>
        <w:t xml:space="preserve">. </w:t>
      </w:r>
      <w:r w:rsidR="00265FC5" w:rsidRPr="00874563">
        <w:rPr>
          <w:lang w:eastAsia="lt-LT"/>
        </w:rPr>
        <w:t>D</w:t>
      </w:r>
      <w:r w:rsidR="008F45A2" w:rsidRPr="00874563">
        <w:rPr>
          <w:lang w:eastAsia="lt-LT"/>
        </w:rPr>
        <w:t xml:space="preserve">arbuotojui, </w:t>
      </w:r>
      <w:r w:rsidR="008F45A2" w:rsidRPr="00874563">
        <w:rPr>
          <w:bCs/>
          <w:color w:val="000000"/>
          <w:spacing w:val="2"/>
          <w:lang w:eastAsia="lt-LT"/>
        </w:rPr>
        <w:t xml:space="preserve">atsižvelgiant į atliekamų funkcijų ar užduočių </w:t>
      </w:r>
      <w:r w:rsidR="008F45A2" w:rsidRPr="00874563">
        <w:rPr>
          <w:bCs/>
          <w:spacing w:val="2"/>
          <w:lang w:eastAsia="lt-LT"/>
        </w:rPr>
        <w:t>sudėtingumą, mastą ir pobūdį, gali būti skiriamos šios priemokos:</w:t>
      </w:r>
    </w:p>
    <w:p w:rsidR="008F45A2" w:rsidRPr="00874563" w:rsidRDefault="00874563" w:rsidP="00874563">
      <w:pPr>
        <w:autoSpaceDE w:val="0"/>
        <w:autoSpaceDN w:val="0"/>
        <w:adjustRightInd w:val="0"/>
        <w:spacing w:line="276" w:lineRule="auto"/>
        <w:ind w:firstLine="720"/>
        <w:jc w:val="both"/>
        <w:rPr>
          <w:lang w:eastAsia="lt-LT"/>
        </w:rPr>
      </w:pPr>
      <w:r>
        <w:rPr>
          <w:lang w:eastAsia="lt-LT"/>
        </w:rPr>
        <w:t>21</w:t>
      </w:r>
      <w:r w:rsidR="008F45A2" w:rsidRPr="00874563">
        <w:rPr>
          <w:lang w:eastAsia="lt-LT"/>
        </w:rPr>
        <w:t>.1. už pavadavimą, kai raštu pavedama laikinai atlikti kito darbuotojo pareigybei nustatytas funkcijas;</w:t>
      </w:r>
    </w:p>
    <w:p w:rsidR="008F45A2" w:rsidRPr="00874563" w:rsidRDefault="00B741B2" w:rsidP="00874563">
      <w:pPr>
        <w:autoSpaceDE w:val="0"/>
        <w:autoSpaceDN w:val="0"/>
        <w:adjustRightInd w:val="0"/>
        <w:spacing w:line="276" w:lineRule="auto"/>
        <w:ind w:firstLine="720"/>
        <w:jc w:val="both"/>
        <w:rPr>
          <w:lang w:eastAsia="lt-LT"/>
        </w:rPr>
      </w:pPr>
      <w:r w:rsidRPr="003F56C5">
        <w:rPr>
          <w:lang w:eastAsia="lt-LT"/>
        </w:rPr>
        <w:t>21</w:t>
      </w:r>
      <w:r w:rsidR="008F45A2" w:rsidRPr="003F56C5">
        <w:rPr>
          <w:lang w:eastAsia="lt-LT"/>
        </w:rPr>
        <w:t>.2.</w:t>
      </w:r>
      <w:r w:rsidR="008F45A2" w:rsidRPr="00874563">
        <w:rPr>
          <w:lang w:eastAsia="lt-LT"/>
        </w:rPr>
        <w:t xml:space="preserve"> už papildomų raštu suformuluotų užduočių atlikimą, kai dėl to viršijamas įprastas darbo krūvis arba kai atliekamos pareigybės aprašyme nenumatytos funkcijos;</w:t>
      </w:r>
    </w:p>
    <w:p w:rsidR="008F45A2" w:rsidRPr="00874563" w:rsidRDefault="00685E3E" w:rsidP="00874563">
      <w:pPr>
        <w:autoSpaceDE w:val="0"/>
        <w:autoSpaceDN w:val="0"/>
        <w:adjustRightInd w:val="0"/>
        <w:spacing w:line="276" w:lineRule="auto"/>
        <w:ind w:firstLine="720"/>
        <w:jc w:val="both"/>
        <w:rPr>
          <w:lang w:eastAsia="lt-LT"/>
        </w:rPr>
      </w:pPr>
      <w:r>
        <w:rPr>
          <w:lang w:eastAsia="lt-LT"/>
        </w:rPr>
        <w:t>21</w:t>
      </w:r>
      <w:r w:rsidR="008F45A2" w:rsidRPr="00874563">
        <w:rPr>
          <w:lang w:eastAsia="lt-LT"/>
        </w:rPr>
        <w:t>.3. už įprastą darbo krūvį viršijančią veiklą, kai yra padidėjęs darbų mastas, atliekant pareigybės aprašyme nustatytas funkcijas, bet neviršijama nustatyta darbo laiko trukmė.</w:t>
      </w:r>
    </w:p>
    <w:p w:rsidR="008F45A2" w:rsidRPr="00874563" w:rsidRDefault="00685E3E" w:rsidP="00874563">
      <w:pPr>
        <w:autoSpaceDE w:val="0"/>
        <w:autoSpaceDN w:val="0"/>
        <w:adjustRightInd w:val="0"/>
        <w:spacing w:line="276" w:lineRule="auto"/>
        <w:ind w:firstLine="720"/>
        <w:jc w:val="both"/>
        <w:rPr>
          <w:lang w:eastAsia="lt-LT"/>
        </w:rPr>
      </w:pPr>
      <w:r>
        <w:rPr>
          <w:lang w:eastAsia="lt-LT"/>
        </w:rPr>
        <w:lastRenderedPageBreak/>
        <w:t>22</w:t>
      </w:r>
      <w:r w:rsidR="008F45A2" w:rsidRPr="00874563">
        <w:rPr>
          <w:lang w:eastAsia="lt-LT"/>
        </w:rPr>
        <w:t xml:space="preserve">. Kiekviena priemoka, nurodyta </w:t>
      </w:r>
      <w:r w:rsidR="00874563">
        <w:rPr>
          <w:lang w:eastAsia="lt-LT"/>
        </w:rPr>
        <w:t>21</w:t>
      </w:r>
      <w:r w:rsidR="00AE25AF">
        <w:rPr>
          <w:lang w:eastAsia="lt-LT"/>
        </w:rPr>
        <w:t>.1.–</w:t>
      </w:r>
      <w:r w:rsidR="00874563">
        <w:rPr>
          <w:lang w:eastAsia="lt-LT"/>
        </w:rPr>
        <w:t>21</w:t>
      </w:r>
      <w:r w:rsidR="008F45A2" w:rsidRPr="00874563">
        <w:rPr>
          <w:lang w:eastAsia="lt-LT"/>
        </w:rPr>
        <w:t>.3. papunkčiuose, negali būti mažesnė kaip 10 procentų pareiginės algos, o jų suma negali viršyti 80 procentų pareiginės algos.</w:t>
      </w:r>
    </w:p>
    <w:p w:rsidR="008F45A2" w:rsidRPr="00874563" w:rsidRDefault="00685E3E" w:rsidP="00874563">
      <w:pPr>
        <w:spacing w:line="276" w:lineRule="auto"/>
        <w:ind w:firstLine="720"/>
        <w:jc w:val="both"/>
        <w:rPr>
          <w:color w:val="000000"/>
        </w:rPr>
      </w:pPr>
      <w:r>
        <w:rPr>
          <w:lang w:eastAsia="lt-LT"/>
        </w:rPr>
        <w:t>23</w:t>
      </w:r>
      <w:r w:rsidR="008F45A2" w:rsidRPr="00874563">
        <w:rPr>
          <w:lang w:eastAsia="lt-LT"/>
        </w:rPr>
        <w:t xml:space="preserve">. </w:t>
      </w:r>
      <w:r w:rsidR="008F45A2" w:rsidRPr="00874563">
        <w:rPr>
          <w:color w:val="000000"/>
        </w:rPr>
        <w:t>Priemoka</w:t>
      </w:r>
      <w:r w:rsidR="00123863">
        <w:rPr>
          <w:color w:val="000000"/>
        </w:rPr>
        <w:t xml:space="preserve"> </w:t>
      </w:r>
      <w:r w:rsidR="008F45A2" w:rsidRPr="00874563">
        <w:rPr>
          <w:color w:val="000000"/>
        </w:rPr>
        <w:t>už</w:t>
      </w:r>
      <w:r w:rsidR="00123863">
        <w:rPr>
          <w:color w:val="000000"/>
        </w:rPr>
        <w:t xml:space="preserve"> </w:t>
      </w:r>
      <w:r w:rsidR="008F45A2" w:rsidRPr="00874563">
        <w:rPr>
          <w:color w:val="000000"/>
        </w:rPr>
        <w:t>laikinai</w:t>
      </w:r>
      <w:r w:rsidR="00123863">
        <w:rPr>
          <w:color w:val="000000"/>
        </w:rPr>
        <w:t xml:space="preserve"> </w:t>
      </w:r>
      <w:r w:rsidR="008F45A2" w:rsidRPr="00874563">
        <w:rPr>
          <w:color w:val="000000"/>
        </w:rPr>
        <w:t>nesančių</w:t>
      </w:r>
      <w:r w:rsidR="00123863">
        <w:rPr>
          <w:color w:val="000000"/>
        </w:rPr>
        <w:t xml:space="preserve"> </w:t>
      </w:r>
      <w:r w:rsidR="008F45A2" w:rsidRPr="00874563">
        <w:rPr>
          <w:color w:val="000000"/>
        </w:rPr>
        <w:t>darbuotojų</w:t>
      </w:r>
      <w:r w:rsidR="00123863">
        <w:rPr>
          <w:color w:val="000000"/>
        </w:rPr>
        <w:t xml:space="preserve"> </w:t>
      </w:r>
      <w:r w:rsidR="008F45A2" w:rsidRPr="00874563">
        <w:rPr>
          <w:color w:val="000000"/>
        </w:rPr>
        <w:t>funkcijų</w:t>
      </w:r>
      <w:r w:rsidR="00123863">
        <w:rPr>
          <w:color w:val="000000"/>
        </w:rPr>
        <w:t xml:space="preserve"> </w:t>
      </w:r>
      <w:r w:rsidR="008F45A2" w:rsidRPr="00874563">
        <w:rPr>
          <w:color w:val="000000"/>
        </w:rPr>
        <w:t>(pareigų)</w:t>
      </w:r>
      <w:r w:rsidR="00123863">
        <w:rPr>
          <w:color w:val="000000"/>
        </w:rPr>
        <w:t xml:space="preserve"> </w:t>
      </w:r>
      <w:r w:rsidR="008F45A2" w:rsidRPr="00874563">
        <w:rPr>
          <w:color w:val="000000"/>
        </w:rPr>
        <w:t>vykdymą,</w:t>
      </w:r>
      <w:r w:rsidR="00123863">
        <w:rPr>
          <w:color w:val="000000"/>
        </w:rPr>
        <w:t xml:space="preserve"> </w:t>
      </w:r>
      <w:r w:rsidR="008F45A2" w:rsidRPr="00874563">
        <w:rPr>
          <w:color w:val="000000"/>
        </w:rPr>
        <w:t>už</w:t>
      </w:r>
      <w:r w:rsidR="00123863">
        <w:rPr>
          <w:color w:val="000000"/>
        </w:rPr>
        <w:t xml:space="preserve"> </w:t>
      </w:r>
      <w:r w:rsidR="008F45A2" w:rsidRPr="00874563">
        <w:rPr>
          <w:color w:val="000000"/>
        </w:rPr>
        <w:t>papildomų</w:t>
      </w:r>
      <w:r w:rsidR="00123863">
        <w:rPr>
          <w:color w:val="000000"/>
        </w:rPr>
        <w:t xml:space="preserve"> </w:t>
      </w:r>
      <w:r w:rsidR="008F45A2" w:rsidRPr="00874563">
        <w:rPr>
          <w:color w:val="000000"/>
        </w:rPr>
        <w:t>pareigų</w:t>
      </w:r>
      <w:r w:rsidR="00123863">
        <w:rPr>
          <w:color w:val="000000"/>
        </w:rPr>
        <w:t xml:space="preserve"> </w:t>
      </w:r>
      <w:r w:rsidR="008F45A2" w:rsidRPr="00874563">
        <w:rPr>
          <w:color w:val="000000"/>
          <w:spacing w:val="-1"/>
        </w:rPr>
        <w:t xml:space="preserve">ar </w:t>
      </w:r>
      <w:r w:rsidR="008F45A2" w:rsidRPr="00874563">
        <w:rPr>
          <w:color w:val="000000"/>
        </w:rPr>
        <w:t>užduočių</w:t>
      </w:r>
      <w:r w:rsidR="00123863">
        <w:rPr>
          <w:color w:val="000000"/>
        </w:rPr>
        <w:t xml:space="preserve"> </w:t>
      </w:r>
      <w:r w:rsidR="008F45A2" w:rsidRPr="00874563">
        <w:rPr>
          <w:color w:val="000000"/>
        </w:rPr>
        <w:t>vykdymą</w:t>
      </w:r>
      <w:r w:rsidR="00123863">
        <w:rPr>
          <w:color w:val="000000"/>
        </w:rPr>
        <w:t xml:space="preserve"> </w:t>
      </w:r>
      <w:r w:rsidR="008F45A2" w:rsidRPr="00874563">
        <w:rPr>
          <w:color w:val="000000"/>
        </w:rPr>
        <w:t>gali</w:t>
      </w:r>
      <w:r w:rsidR="00123863">
        <w:rPr>
          <w:color w:val="000000"/>
        </w:rPr>
        <w:t xml:space="preserve"> </w:t>
      </w:r>
      <w:r w:rsidR="008F45A2" w:rsidRPr="00874563">
        <w:rPr>
          <w:color w:val="000000"/>
        </w:rPr>
        <w:t>būti</w:t>
      </w:r>
      <w:r w:rsidR="00123863">
        <w:rPr>
          <w:color w:val="000000"/>
        </w:rPr>
        <w:t xml:space="preserve"> </w:t>
      </w:r>
      <w:r w:rsidR="008F45A2" w:rsidRPr="00874563">
        <w:rPr>
          <w:color w:val="000000"/>
        </w:rPr>
        <w:t>mažinama</w:t>
      </w:r>
      <w:r w:rsidR="00123863">
        <w:rPr>
          <w:color w:val="000000"/>
        </w:rPr>
        <w:t xml:space="preserve"> </w:t>
      </w:r>
      <w:r w:rsidR="008F45A2" w:rsidRPr="00874563">
        <w:rPr>
          <w:color w:val="000000"/>
        </w:rPr>
        <w:t>arba</w:t>
      </w:r>
      <w:r w:rsidR="00123863">
        <w:rPr>
          <w:color w:val="000000"/>
        </w:rPr>
        <w:t xml:space="preserve"> </w:t>
      </w:r>
      <w:r w:rsidR="008F45A2" w:rsidRPr="00874563">
        <w:rPr>
          <w:color w:val="000000"/>
          <w:spacing w:val="1"/>
        </w:rPr>
        <w:t>panaikinama</w:t>
      </w:r>
      <w:r w:rsidR="00123863">
        <w:rPr>
          <w:color w:val="000000"/>
          <w:spacing w:val="1"/>
        </w:rPr>
        <w:t xml:space="preserve"> </w:t>
      </w:r>
      <w:r w:rsidR="008F45A2" w:rsidRPr="00874563">
        <w:rPr>
          <w:color w:val="000000"/>
        </w:rPr>
        <w:t>Kultūros centro</w:t>
      </w:r>
      <w:r w:rsidR="00123863">
        <w:rPr>
          <w:color w:val="000000"/>
        </w:rPr>
        <w:t xml:space="preserve"> </w:t>
      </w:r>
      <w:r w:rsidR="008F45A2" w:rsidRPr="00874563">
        <w:rPr>
          <w:color w:val="000000"/>
        </w:rPr>
        <w:t>direktoriaus</w:t>
      </w:r>
      <w:r w:rsidR="00123863">
        <w:rPr>
          <w:color w:val="000000"/>
        </w:rPr>
        <w:t xml:space="preserve"> </w:t>
      </w:r>
      <w:r w:rsidR="008F45A2" w:rsidRPr="00874563">
        <w:rPr>
          <w:color w:val="000000"/>
        </w:rPr>
        <w:t>įsakymu,</w:t>
      </w:r>
      <w:r w:rsidR="00123863">
        <w:rPr>
          <w:color w:val="000000"/>
        </w:rPr>
        <w:t xml:space="preserve"> </w:t>
      </w:r>
      <w:r w:rsidR="008F45A2" w:rsidRPr="00874563">
        <w:rPr>
          <w:color w:val="000000"/>
        </w:rPr>
        <w:t>jeigu</w:t>
      </w:r>
      <w:r w:rsidR="00123863">
        <w:rPr>
          <w:color w:val="000000"/>
        </w:rPr>
        <w:t xml:space="preserve"> </w:t>
      </w:r>
      <w:r w:rsidR="008F45A2" w:rsidRPr="00874563">
        <w:rPr>
          <w:color w:val="000000"/>
        </w:rPr>
        <w:t>pablogėja asmens</w:t>
      </w:r>
      <w:r w:rsidR="00123863">
        <w:rPr>
          <w:color w:val="000000"/>
        </w:rPr>
        <w:t xml:space="preserve"> </w:t>
      </w:r>
      <w:r w:rsidR="008F45A2" w:rsidRPr="00874563">
        <w:rPr>
          <w:color w:val="000000"/>
        </w:rPr>
        <w:t>darbo</w:t>
      </w:r>
      <w:r w:rsidR="00123863">
        <w:rPr>
          <w:color w:val="000000"/>
        </w:rPr>
        <w:t xml:space="preserve"> </w:t>
      </w:r>
      <w:r w:rsidR="008F45A2" w:rsidRPr="00874563">
        <w:rPr>
          <w:color w:val="000000"/>
        </w:rPr>
        <w:t>rezultatai</w:t>
      </w:r>
      <w:r w:rsidR="00123863">
        <w:rPr>
          <w:color w:val="000000"/>
        </w:rPr>
        <w:t xml:space="preserve"> </w:t>
      </w:r>
      <w:r w:rsidR="008F45A2" w:rsidRPr="00874563">
        <w:rPr>
          <w:color w:val="000000"/>
        </w:rPr>
        <w:t>arba</w:t>
      </w:r>
      <w:r w:rsidR="00123863">
        <w:rPr>
          <w:color w:val="000000"/>
        </w:rPr>
        <w:t xml:space="preserve"> </w:t>
      </w:r>
      <w:r w:rsidR="008F45A2" w:rsidRPr="00874563">
        <w:rPr>
          <w:color w:val="000000"/>
        </w:rPr>
        <w:t>jis</w:t>
      </w:r>
      <w:r w:rsidR="00123863">
        <w:rPr>
          <w:color w:val="000000"/>
        </w:rPr>
        <w:t xml:space="preserve"> </w:t>
      </w:r>
      <w:r w:rsidR="008F45A2" w:rsidRPr="00874563">
        <w:rPr>
          <w:color w:val="000000"/>
        </w:rPr>
        <w:t>neatlieka</w:t>
      </w:r>
      <w:r w:rsidR="00123863">
        <w:rPr>
          <w:color w:val="000000"/>
        </w:rPr>
        <w:t xml:space="preserve"> </w:t>
      </w:r>
      <w:r w:rsidR="008F45A2" w:rsidRPr="00874563">
        <w:rPr>
          <w:color w:val="000000"/>
        </w:rPr>
        <w:t>papildomų</w:t>
      </w:r>
      <w:r w:rsidR="00123863">
        <w:rPr>
          <w:color w:val="000000"/>
        </w:rPr>
        <w:t xml:space="preserve"> </w:t>
      </w:r>
      <w:r w:rsidR="008F45A2" w:rsidRPr="00874563">
        <w:rPr>
          <w:color w:val="000000"/>
        </w:rPr>
        <w:t>pareigų</w:t>
      </w:r>
      <w:r w:rsidR="00123863">
        <w:rPr>
          <w:color w:val="000000"/>
        </w:rPr>
        <w:t xml:space="preserve"> </w:t>
      </w:r>
      <w:r w:rsidR="008F45A2" w:rsidRPr="00874563">
        <w:rPr>
          <w:color w:val="000000"/>
          <w:spacing w:val="-1"/>
        </w:rPr>
        <w:t>ar</w:t>
      </w:r>
      <w:r w:rsidR="00123863">
        <w:rPr>
          <w:color w:val="000000"/>
          <w:spacing w:val="-1"/>
        </w:rPr>
        <w:t xml:space="preserve"> </w:t>
      </w:r>
      <w:r w:rsidR="008F45A2" w:rsidRPr="00874563">
        <w:rPr>
          <w:color w:val="000000"/>
        </w:rPr>
        <w:t>darbų</w:t>
      </w:r>
      <w:r w:rsidR="00123863">
        <w:rPr>
          <w:color w:val="000000"/>
        </w:rPr>
        <w:t xml:space="preserve"> </w:t>
      </w:r>
      <w:r w:rsidR="008F45A2" w:rsidRPr="00874563">
        <w:rPr>
          <w:color w:val="000000"/>
        </w:rPr>
        <w:t>(užduočių),</w:t>
      </w:r>
      <w:r w:rsidR="00123863">
        <w:rPr>
          <w:color w:val="000000"/>
        </w:rPr>
        <w:t xml:space="preserve"> </w:t>
      </w:r>
      <w:r w:rsidR="008F45A2" w:rsidRPr="00874563">
        <w:rPr>
          <w:color w:val="000000"/>
        </w:rPr>
        <w:t>už</w:t>
      </w:r>
      <w:r w:rsidR="00123863">
        <w:rPr>
          <w:color w:val="000000"/>
        </w:rPr>
        <w:t xml:space="preserve"> </w:t>
      </w:r>
      <w:r w:rsidR="008F45A2" w:rsidRPr="00874563">
        <w:rPr>
          <w:color w:val="000000"/>
        </w:rPr>
        <w:t>kurias</w:t>
      </w:r>
      <w:r w:rsidR="00123863">
        <w:rPr>
          <w:color w:val="000000"/>
        </w:rPr>
        <w:t xml:space="preserve"> </w:t>
      </w:r>
      <w:r w:rsidR="008F45A2" w:rsidRPr="00874563">
        <w:rPr>
          <w:color w:val="000000"/>
        </w:rPr>
        <w:t>priemoka</w:t>
      </w:r>
      <w:r w:rsidR="00123863">
        <w:rPr>
          <w:color w:val="000000"/>
        </w:rPr>
        <w:t xml:space="preserve"> </w:t>
      </w:r>
      <w:r w:rsidR="008F45A2" w:rsidRPr="00874563">
        <w:rPr>
          <w:color w:val="000000"/>
        </w:rPr>
        <w:t>buvo skirta.</w:t>
      </w:r>
    </w:p>
    <w:p w:rsidR="008F45A2" w:rsidRPr="00874563" w:rsidRDefault="00685E3E" w:rsidP="00874563">
      <w:pPr>
        <w:spacing w:line="276" w:lineRule="auto"/>
        <w:ind w:right="51" w:firstLine="720"/>
        <w:jc w:val="both"/>
        <w:rPr>
          <w:rFonts w:eastAsia="Calibri"/>
        </w:rPr>
      </w:pPr>
      <w:r>
        <w:rPr>
          <w:rFonts w:eastAsia="Calibri"/>
        </w:rPr>
        <w:t>24</w:t>
      </w:r>
      <w:r w:rsidR="008F45A2" w:rsidRPr="00874563">
        <w:rPr>
          <w:rFonts w:eastAsia="Calibri"/>
        </w:rPr>
        <w:t>. Priemokos darbuotojams skiriamos ne ilgesniam laikotarpiui nei iki einamųjų kalendorinių metų pabaigos.</w:t>
      </w:r>
    </w:p>
    <w:p w:rsidR="008F45A2" w:rsidRPr="00874563" w:rsidRDefault="00685E3E" w:rsidP="00874563">
      <w:pPr>
        <w:tabs>
          <w:tab w:val="left" w:pos="1276"/>
        </w:tabs>
        <w:spacing w:line="276" w:lineRule="auto"/>
        <w:ind w:right="51" w:firstLine="709"/>
        <w:jc w:val="both"/>
      </w:pPr>
      <w:r>
        <w:t>25</w:t>
      </w:r>
      <w:r w:rsidR="008F45A2" w:rsidRPr="00874563">
        <w:t xml:space="preserve">. </w:t>
      </w:r>
      <w:r w:rsidR="008F45A2" w:rsidRPr="00874563">
        <w:rPr>
          <w:color w:val="000000"/>
          <w:lang w:eastAsia="lt-LT"/>
        </w:rPr>
        <w:t>Už nepriekaištingą pareigų atlikimą darbuotoją Kultūros centro direktoriaus gali skatinti šiomis skatinimo priemonėmis:</w:t>
      </w:r>
    </w:p>
    <w:p w:rsidR="008F45A2" w:rsidRPr="00874563" w:rsidRDefault="00685E3E" w:rsidP="008F45A2">
      <w:pPr>
        <w:spacing w:line="276" w:lineRule="auto"/>
        <w:ind w:firstLine="720"/>
        <w:jc w:val="both"/>
        <w:rPr>
          <w:color w:val="000000"/>
          <w:lang w:eastAsia="lt-LT"/>
        </w:rPr>
      </w:pPr>
      <w:r>
        <w:rPr>
          <w:color w:val="000000"/>
          <w:lang w:eastAsia="lt-LT"/>
        </w:rPr>
        <w:t>25</w:t>
      </w:r>
      <w:r w:rsidR="00874563">
        <w:rPr>
          <w:color w:val="000000"/>
          <w:lang w:eastAsia="lt-LT"/>
        </w:rPr>
        <w:t xml:space="preserve">.1. </w:t>
      </w:r>
      <w:r w:rsidR="008F45A2" w:rsidRPr="00874563">
        <w:rPr>
          <w:color w:val="000000"/>
          <w:lang w:eastAsia="lt-LT"/>
        </w:rPr>
        <w:t>padėka;</w:t>
      </w:r>
    </w:p>
    <w:p w:rsidR="008F45A2" w:rsidRPr="00874563" w:rsidRDefault="00685E3E" w:rsidP="008F45A2">
      <w:pPr>
        <w:spacing w:line="276" w:lineRule="auto"/>
        <w:ind w:firstLine="720"/>
        <w:jc w:val="both"/>
        <w:rPr>
          <w:color w:val="000000"/>
          <w:lang w:eastAsia="lt-LT"/>
        </w:rPr>
      </w:pPr>
      <w:r>
        <w:rPr>
          <w:color w:val="000000"/>
          <w:lang w:eastAsia="lt-LT"/>
        </w:rPr>
        <w:t>25</w:t>
      </w:r>
      <w:r w:rsidR="00874563">
        <w:rPr>
          <w:color w:val="000000"/>
          <w:lang w:eastAsia="lt-LT"/>
        </w:rPr>
        <w:t xml:space="preserve">.2. </w:t>
      </w:r>
      <w:r w:rsidR="008F45A2" w:rsidRPr="00874563">
        <w:rPr>
          <w:color w:val="000000"/>
          <w:lang w:eastAsia="lt-LT"/>
        </w:rPr>
        <w:t>iki 2 pareiginių algų dydžio pinigine išmoka už asmeninį išskirtinį indėlį įgyvendinant biudžetinei įstaigai nustatytus tikslus arba už pasiektus rezultatus ir įgyvendintus uždavinius (tačiau ne dažniau kaip du kartus per kalendorinius metus);</w:t>
      </w:r>
    </w:p>
    <w:p w:rsidR="008F45A2" w:rsidRPr="00874563" w:rsidRDefault="00685E3E" w:rsidP="008F45A2">
      <w:pPr>
        <w:spacing w:line="276" w:lineRule="auto"/>
        <w:ind w:firstLine="720"/>
        <w:jc w:val="both"/>
        <w:rPr>
          <w:color w:val="000000"/>
          <w:lang w:eastAsia="lt-LT"/>
        </w:rPr>
      </w:pPr>
      <w:r>
        <w:rPr>
          <w:color w:val="000000"/>
          <w:lang w:eastAsia="lt-LT"/>
        </w:rPr>
        <w:t>25</w:t>
      </w:r>
      <w:r w:rsidR="00874563">
        <w:rPr>
          <w:color w:val="000000"/>
          <w:lang w:eastAsia="lt-LT"/>
        </w:rPr>
        <w:t>.3.</w:t>
      </w:r>
      <w:r w:rsidR="008F45A2" w:rsidRPr="00874563">
        <w:rPr>
          <w:color w:val="000000"/>
          <w:lang w:eastAsia="lt-LT"/>
        </w:rPr>
        <w:t xml:space="preserve"> suteikiant iki 5 mokamų papildomų poilsio dienų (tačiau ne daugiau kaip 10 mokamų papildomų poilsio dienų per metus) arba atitinkamai sutrumpinant darbo laiką;</w:t>
      </w:r>
    </w:p>
    <w:p w:rsidR="008F45A2" w:rsidRDefault="00685E3E" w:rsidP="003963FF">
      <w:pPr>
        <w:spacing w:line="276" w:lineRule="auto"/>
        <w:ind w:firstLine="720"/>
        <w:jc w:val="both"/>
        <w:rPr>
          <w:color w:val="000000"/>
          <w:lang w:eastAsia="lt-LT"/>
        </w:rPr>
      </w:pPr>
      <w:r>
        <w:rPr>
          <w:color w:val="000000"/>
          <w:lang w:eastAsia="lt-LT"/>
        </w:rPr>
        <w:t>25</w:t>
      </w:r>
      <w:r w:rsidR="00874563">
        <w:rPr>
          <w:color w:val="000000"/>
          <w:lang w:eastAsia="lt-LT"/>
        </w:rPr>
        <w:t>.4.</w:t>
      </w:r>
      <w:r w:rsidR="008F45A2" w:rsidRPr="00874563">
        <w:rPr>
          <w:color w:val="000000"/>
          <w:lang w:eastAsia="lt-LT"/>
        </w:rPr>
        <w:t xml:space="preserve"> finansuojant kvalifikacijos tobulinimą ne didesne kaip darbuotojo vienos pareigi</w:t>
      </w:r>
      <w:r w:rsidR="00B367D3">
        <w:rPr>
          <w:color w:val="000000"/>
          <w:lang w:eastAsia="lt-LT"/>
        </w:rPr>
        <w:t>nės algos dydžio suma per metus.</w:t>
      </w:r>
    </w:p>
    <w:p w:rsidR="008F45A2" w:rsidRPr="00874563" w:rsidRDefault="00685E3E" w:rsidP="008F45A2">
      <w:pPr>
        <w:spacing w:line="276" w:lineRule="auto"/>
        <w:ind w:firstLine="720"/>
        <w:jc w:val="both"/>
        <w:rPr>
          <w:color w:val="FF0000"/>
          <w:lang w:eastAsia="lt-LT"/>
        </w:rPr>
      </w:pPr>
      <w:r>
        <w:rPr>
          <w:color w:val="000000"/>
          <w:lang w:eastAsia="lt-LT"/>
        </w:rPr>
        <w:t>26</w:t>
      </w:r>
      <w:r w:rsidR="00874563">
        <w:rPr>
          <w:color w:val="000000"/>
          <w:lang w:eastAsia="lt-LT"/>
        </w:rPr>
        <w:t>.</w:t>
      </w:r>
      <w:r w:rsidR="00400AC9">
        <w:rPr>
          <w:color w:val="000000"/>
          <w:lang w:eastAsia="lt-LT"/>
        </w:rPr>
        <w:t xml:space="preserve"> </w:t>
      </w:r>
      <w:r>
        <w:rPr>
          <w:lang w:eastAsia="lt-LT"/>
        </w:rPr>
        <w:t>Prie šios sistemos 25</w:t>
      </w:r>
      <w:r w:rsidR="008F45A2" w:rsidRPr="00874563">
        <w:rPr>
          <w:lang w:eastAsia="lt-LT"/>
        </w:rPr>
        <w:t xml:space="preserve"> punkto 2–</w:t>
      </w:r>
      <w:r w:rsidR="00017F89">
        <w:rPr>
          <w:lang w:eastAsia="lt-LT"/>
        </w:rPr>
        <w:t>4</w:t>
      </w:r>
      <w:r w:rsidR="008F45A2" w:rsidRPr="00874563">
        <w:rPr>
          <w:lang w:eastAsia="lt-LT"/>
        </w:rPr>
        <w:t xml:space="preserve"> papunkčiuose</w:t>
      </w:r>
      <w:r w:rsidR="008F45A2" w:rsidRPr="00874563">
        <w:rPr>
          <w:color w:val="000000"/>
          <w:lang w:eastAsia="lt-LT"/>
        </w:rPr>
        <w:t xml:space="preserve"> nustatytų skatinimo priemonių papildomai gali būti skiriama padėka.</w:t>
      </w:r>
    </w:p>
    <w:p w:rsidR="00946658" w:rsidRDefault="00685E3E" w:rsidP="00874563">
      <w:pPr>
        <w:spacing w:line="276" w:lineRule="auto"/>
        <w:ind w:firstLine="720"/>
        <w:jc w:val="both"/>
        <w:rPr>
          <w:color w:val="000000"/>
          <w:lang w:eastAsia="lt-LT"/>
        </w:rPr>
      </w:pPr>
      <w:r>
        <w:rPr>
          <w:color w:val="000000"/>
          <w:lang w:eastAsia="lt-LT"/>
        </w:rPr>
        <w:t>27</w:t>
      </w:r>
      <w:r w:rsidR="008F45A2" w:rsidRPr="00874563">
        <w:rPr>
          <w:color w:val="000000"/>
          <w:lang w:eastAsia="lt-LT"/>
        </w:rPr>
        <w:t xml:space="preserve">. </w:t>
      </w:r>
      <w:bookmarkStart w:id="0" w:name="straipsnis11"/>
      <w:r w:rsidR="00265FC5" w:rsidRPr="00874563">
        <w:rPr>
          <w:color w:val="000000"/>
          <w:lang w:eastAsia="lt-LT"/>
        </w:rPr>
        <w:t xml:space="preserve">Jei darbuotojas, </w:t>
      </w:r>
      <w:r w:rsidR="00265FC5" w:rsidRPr="00874563">
        <w:t>per paskutinius 6 mėnesius padarė darbo pareigų pažeidimą</w:t>
      </w:r>
      <w:r w:rsidR="00265FC5" w:rsidRPr="00874563">
        <w:rPr>
          <w:color w:val="000000"/>
          <w:lang w:eastAsia="lt-LT"/>
        </w:rPr>
        <w:t>, jis neskatinamas, išskyrus atvejį, kai darbuotojo veikla įvertinama kaip viršijanti lūkesčius</w:t>
      </w:r>
      <w:r w:rsidR="00946658">
        <w:rPr>
          <w:color w:val="000000"/>
          <w:lang w:eastAsia="lt-LT"/>
        </w:rPr>
        <w:t>.</w:t>
      </w:r>
    </w:p>
    <w:p w:rsidR="008F45A2" w:rsidRPr="00874563" w:rsidRDefault="00685E3E" w:rsidP="00874563">
      <w:pPr>
        <w:spacing w:line="276" w:lineRule="auto"/>
        <w:ind w:firstLine="720"/>
        <w:jc w:val="both"/>
        <w:rPr>
          <w:bCs/>
          <w:lang w:eastAsia="lt-LT"/>
        </w:rPr>
      </w:pPr>
      <w:r>
        <w:rPr>
          <w:lang w:eastAsia="lt-LT"/>
        </w:rPr>
        <w:t>28</w:t>
      </w:r>
      <w:r w:rsidR="008F45A2" w:rsidRPr="00874563">
        <w:rPr>
          <w:lang w:eastAsia="lt-LT"/>
        </w:rPr>
        <w:t xml:space="preserve">. Konkrečius priemokų darbuotojams dydžius nustato </w:t>
      </w:r>
      <w:r w:rsidR="008F45A2" w:rsidRPr="00874563">
        <w:rPr>
          <w:color w:val="000000"/>
        </w:rPr>
        <w:t>Kultūros centro</w:t>
      </w:r>
      <w:r w:rsidR="008F45A2" w:rsidRPr="00874563">
        <w:rPr>
          <w:lang w:eastAsia="lt-LT"/>
        </w:rPr>
        <w:t xml:space="preserve"> direktorius.</w:t>
      </w:r>
    </w:p>
    <w:p w:rsidR="008F45A2" w:rsidRPr="00874563" w:rsidRDefault="00685E3E" w:rsidP="008F45A2">
      <w:pPr>
        <w:tabs>
          <w:tab w:val="left" w:pos="709"/>
        </w:tabs>
        <w:jc w:val="both"/>
        <w:rPr>
          <w:bCs/>
        </w:rPr>
      </w:pPr>
      <w:r>
        <w:rPr>
          <w:bCs/>
        </w:rPr>
        <w:tab/>
        <w:t>29</w:t>
      </w:r>
      <w:r w:rsidR="008F45A2" w:rsidRPr="00874563">
        <w:rPr>
          <w:bCs/>
        </w:rPr>
        <w:t>. Materialinės pašalpos gali būti skiriamos:</w:t>
      </w:r>
    </w:p>
    <w:p w:rsidR="008F45A2" w:rsidRPr="00874563" w:rsidRDefault="00685E3E" w:rsidP="00874563">
      <w:pPr>
        <w:autoSpaceDE w:val="0"/>
        <w:autoSpaceDN w:val="0"/>
        <w:adjustRightInd w:val="0"/>
        <w:spacing w:line="276" w:lineRule="auto"/>
        <w:ind w:firstLine="720"/>
        <w:jc w:val="both"/>
        <w:rPr>
          <w:lang w:eastAsia="lt-LT"/>
        </w:rPr>
      </w:pPr>
      <w:r>
        <w:rPr>
          <w:lang w:eastAsia="lt-LT"/>
        </w:rPr>
        <w:t>29</w:t>
      </w:r>
      <w:r w:rsidR="00874563">
        <w:rPr>
          <w:lang w:eastAsia="lt-LT"/>
        </w:rPr>
        <w:t>.1.</w:t>
      </w:r>
      <w:r w:rsidR="008F45A2" w:rsidRPr="00874563">
        <w:rPr>
          <w:lang w:eastAsia="lt-LT"/>
        </w:rPr>
        <w:t xml:space="preserve"> darbuotojams, kurių materialinė būklė tapo sunki dėl jų pačių ligos,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Kultūros centro darbuotojai, ligos ar mirties, stichinės nelaimės ar turto netekimo, gali būti skiriama materialinė pašalpa iki 5 MMA dydžio materialinė pašalpa, jeigu yra pateikti šių darbuotojų rašytiniai prašymai ir atitinkamą aplinkybę patvirtinantys dokumentai.</w:t>
      </w:r>
    </w:p>
    <w:p w:rsidR="008F45A2" w:rsidRPr="00874563" w:rsidRDefault="00685E3E" w:rsidP="00874563">
      <w:pPr>
        <w:autoSpaceDE w:val="0"/>
        <w:autoSpaceDN w:val="0"/>
        <w:adjustRightInd w:val="0"/>
        <w:spacing w:line="276" w:lineRule="auto"/>
        <w:ind w:firstLine="720"/>
        <w:jc w:val="both"/>
        <w:rPr>
          <w:lang w:eastAsia="lt-LT"/>
        </w:rPr>
      </w:pPr>
      <w:r>
        <w:rPr>
          <w:lang w:eastAsia="lt-LT"/>
        </w:rPr>
        <w:t>29</w:t>
      </w:r>
      <w:r w:rsidR="008F45A2" w:rsidRPr="00874563">
        <w:rPr>
          <w:lang w:eastAsia="lt-LT"/>
        </w:rPr>
        <w:t>.2. mirus darbuotojui, jo šeimos nariams (sutuoktiniui, vaikams (įvaikiams), motinai (įmotei), tėvui (įtėviui), senelei, seneliui, kitiems giminaičiams, kurie su mirusiuoju turėjo artimą ryšį ir (ar) gyveno kartu) iš Kultūros centrui skirtų lėšų gali būti išmokama iki 5 MMA dydžio materialinė pašalpa, jeigu yra pateiktas jo šeimos nario rašytinis prašymas ir mirties faktą patvirtinantys dokumentai.</w:t>
      </w:r>
    </w:p>
    <w:p w:rsidR="008F45A2" w:rsidRPr="00874563" w:rsidRDefault="00685E3E" w:rsidP="00874563">
      <w:pPr>
        <w:autoSpaceDE w:val="0"/>
        <w:autoSpaceDN w:val="0"/>
        <w:adjustRightInd w:val="0"/>
        <w:spacing w:line="276" w:lineRule="auto"/>
        <w:ind w:firstLine="720"/>
        <w:jc w:val="both"/>
        <w:rPr>
          <w:lang w:eastAsia="lt-LT"/>
        </w:rPr>
      </w:pPr>
      <w:r>
        <w:rPr>
          <w:lang w:eastAsia="lt-LT"/>
        </w:rPr>
        <w:t>30</w:t>
      </w:r>
      <w:r w:rsidR="008F45A2" w:rsidRPr="00874563">
        <w:rPr>
          <w:lang w:eastAsia="lt-LT"/>
        </w:rPr>
        <w:t>. Materialinę pašalpą darbuotojams skiria Kultūros centro direktorius iš Kultūros centrui skirtų lėšų.</w:t>
      </w:r>
    </w:p>
    <w:bookmarkEnd w:id="0"/>
    <w:p w:rsidR="00373135" w:rsidRDefault="00373135" w:rsidP="00373135">
      <w:pPr>
        <w:autoSpaceDE w:val="0"/>
        <w:autoSpaceDN w:val="0"/>
        <w:adjustRightInd w:val="0"/>
        <w:spacing w:line="276" w:lineRule="auto"/>
        <w:ind w:firstLine="720"/>
        <w:jc w:val="both"/>
        <w:rPr>
          <w:lang w:eastAsia="lt-LT"/>
        </w:rPr>
      </w:pPr>
      <w:r w:rsidRPr="00B76DC2">
        <w:rPr>
          <w:lang w:eastAsia="lt-LT"/>
        </w:rPr>
        <w:t>31. Materialinė pašalpa gali būti skirta mažesnio dydžio nei nurodyta 29 punkte.</w:t>
      </w:r>
    </w:p>
    <w:p w:rsidR="00B76DC2" w:rsidRPr="00B76DC2" w:rsidRDefault="00B76DC2" w:rsidP="00373135">
      <w:pPr>
        <w:autoSpaceDE w:val="0"/>
        <w:autoSpaceDN w:val="0"/>
        <w:adjustRightInd w:val="0"/>
        <w:spacing w:line="276" w:lineRule="auto"/>
        <w:ind w:firstLine="720"/>
        <w:jc w:val="both"/>
        <w:rPr>
          <w:i/>
          <w:sz w:val="20"/>
          <w:szCs w:val="20"/>
          <w:lang w:eastAsia="lt-LT"/>
        </w:rPr>
      </w:pPr>
      <w:r w:rsidRPr="00B76DC2">
        <w:rPr>
          <w:i/>
          <w:sz w:val="20"/>
          <w:szCs w:val="20"/>
          <w:lang w:eastAsia="lt-LT"/>
        </w:rPr>
        <w:t>Punkto pakeitimas:</w:t>
      </w:r>
    </w:p>
    <w:p w:rsidR="00B76DC2" w:rsidRPr="00B76DC2" w:rsidRDefault="000813B9" w:rsidP="00373135">
      <w:pPr>
        <w:autoSpaceDE w:val="0"/>
        <w:autoSpaceDN w:val="0"/>
        <w:adjustRightInd w:val="0"/>
        <w:spacing w:line="276" w:lineRule="auto"/>
        <w:ind w:firstLine="720"/>
        <w:jc w:val="both"/>
        <w:rPr>
          <w:i/>
          <w:sz w:val="20"/>
          <w:szCs w:val="20"/>
          <w:lang w:eastAsia="lt-LT"/>
        </w:rPr>
      </w:pPr>
      <w:r>
        <w:rPr>
          <w:i/>
          <w:sz w:val="20"/>
          <w:szCs w:val="20"/>
          <w:lang w:eastAsia="lt-LT"/>
        </w:rPr>
        <w:t>2025</w:t>
      </w:r>
      <w:r w:rsidR="00B76DC2" w:rsidRPr="00B76DC2">
        <w:rPr>
          <w:i/>
          <w:sz w:val="20"/>
          <w:szCs w:val="20"/>
          <w:lang w:eastAsia="lt-LT"/>
        </w:rPr>
        <w:t>-04-28 Nr. TO-21</w:t>
      </w:r>
    </w:p>
    <w:p w:rsidR="008F45A2" w:rsidRPr="00874563" w:rsidRDefault="00685E3E" w:rsidP="00874563">
      <w:pPr>
        <w:ind w:firstLine="720"/>
        <w:jc w:val="both"/>
      </w:pPr>
      <w:r>
        <w:rPr>
          <w:rFonts w:eastAsia="Calibri"/>
          <w:bCs/>
          <w:lang w:eastAsia="lt-LT"/>
        </w:rPr>
        <w:t>32</w:t>
      </w:r>
      <w:r w:rsidR="008F45A2" w:rsidRPr="00874563">
        <w:rPr>
          <w:rFonts w:eastAsia="Calibri"/>
          <w:bCs/>
          <w:lang w:eastAsia="lt-LT"/>
        </w:rPr>
        <w:t xml:space="preserve">. Priemokos, skatinimo priemonės ir materialinės pašalpos skiriamos </w:t>
      </w:r>
      <w:r w:rsidR="008F45A2" w:rsidRPr="00874563">
        <w:rPr>
          <w:rFonts w:eastAsia="Calibri"/>
          <w:bCs/>
        </w:rPr>
        <w:t>įstaigos direktoriui pateikus prašymą.</w:t>
      </w:r>
    </w:p>
    <w:p w:rsidR="00F45409" w:rsidRPr="00874563" w:rsidRDefault="00F45409" w:rsidP="00273B00">
      <w:pPr>
        <w:widowControl w:val="0"/>
        <w:spacing w:line="276" w:lineRule="auto"/>
        <w:jc w:val="both"/>
        <w:rPr>
          <w:bCs/>
        </w:rPr>
      </w:pPr>
    </w:p>
    <w:p w:rsidR="00017B93" w:rsidRPr="00874563" w:rsidRDefault="00017B93" w:rsidP="00017B93">
      <w:pPr>
        <w:pStyle w:val="Default"/>
        <w:tabs>
          <w:tab w:val="left" w:pos="1425"/>
        </w:tabs>
        <w:spacing w:line="276" w:lineRule="auto"/>
        <w:jc w:val="center"/>
        <w:rPr>
          <w:b/>
          <w:color w:val="auto"/>
        </w:rPr>
      </w:pPr>
      <w:r w:rsidRPr="00874563">
        <w:rPr>
          <w:b/>
          <w:color w:val="auto"/>
        </w:rPr>
        <w:t>IV SKYRIUS</w:t>
      </w:r>
    </w:p>
    <w:p w:rsidR="00017B93" w:rsidRPr="00874563" w:rsidRDefault="00017B93" w:rsidP="00017B93">
      <w:pPr>
        <w:pStyle w:val="Default"/>
        <w:tabs>
          <w:tab w:val="left" w:pos="1425"/>
        </w:tabs>
        <w:spacing w:line="276" w:lineRule="auto"/>
        <w:jc w:val="center"/>
        <w:rPr>
          <w:b/>
          <w:color w:val="auto"/>
        </w:rPr>
      </w:pPr>
      <w:r w:rsidRPr="00874563">
        <w:rPr>
          <w:b/>
          <w:color w:val="auto"/>
        </w:rPr>
        <w:t xml:space="preserve">DARBUOTOJŲ KASMETINĖS VEIKLOS VERTINIMAS </w:t>
      </w:r>
    </w:p>
    <w:p w:rsidR="00017B93" w:rsidRPr="00874563" w:rsidRDefault="00017B93" w:rsidP="00017B93">
      <w:pPr>
        <w:pStyle w:val="Default"/>
        <w:tabs>
          <w:tab w:val="left" w:pos="1425"/>
        </w:tabs>
        <w:spacing w:line="276" w:lineRule="auto"/>
        <w:jc w:val="center"/>
        <w:rPr>
          <w:b/>
          <w:color w:val="auto"/>
        </w:rPr>
      </w:pPr>
    </w:p>
    <w:p w:rsidR="002F3870" w:rsidRDefault="00017B93" w:rsidP="002F3870">
      <w:pPr>
        <w:spacing w:line="276" w:lineRule="auto"/>
        <w:ind w:firstLine="709"/>
        <w:jc w:val="both"/>
      </w:pPr>
      <w:r w:rsidRPr="00874563">
        <w:rPr>
          <w:lang w:eastAsia="lt-LT"/>
        </w:rPr>
        <w:t>3</w:t>
      </w:r>
      <w:r w:rsidR="00685E3E">
        <w:rPr>
          <w:lang w:eastAsia="lt-LT"/>
        </w:rPr>
        <w:t>3</w:t>
      </w:r>
      <w:r w:rsidRPr="00874563">
        <w:rPr>
          <w:lang w:eastAsia="lt-LT"/>
        </w:rPr>
        <w:t xml:space="preserve">. </w:t>
      </w:r>
      <w:r w:rsidR="00E81C9F" w:rsidRPr="0053326B">
        <w:rPr>
          <w:lang w:eastAsia="lt-LT"/>
        </w:rPr>
        <w:t>Darbuotojų praėjusių kalendorinių metų</w:t>
      </w:r>
      <w:r w:rsidR="00E81C9F">
        <w:rPr>
          <w:lang w:eastAsia="lt-LT"/>
        </w:rPr>
        <w:t xml:space="preserve"> veikla vertinama vadovaujantis</w:t>
      </w:r>
      <w:r w:rsidR="00E25E03">
        <w:rPr>
          <w:lang w:eastAsia="lt-LT"/>
        </w:rPr>
        <w:t xml:space="preserve"> </w:t>
      </w:r>
      <w:r w:rsidR="00E81C9F">
        <w:rPr>
          <w:lang w:eastAsia="lt-LT"/>
        </w:rPr>
        <w:t>Raseinių rajono kultūros centro</w:t>
      </w:r>
      <w:r w:rsidR="00E81C9F" w:rsidRPr="0053326B">
        <w:rPr>
          <w:lang w:eastAsia="lt-LT"/>
        </w:rPr>
        <w:t xml:space="preserve"> darbuotojų veiklos vertinimo tvarkos aprašu, kt. teisė</w:t>
      </w:r>
      <w:r w:rsidR="00E81C9F">
        <w:rPr>
          <w:lang w:eastAsia="lt-LT"/>
        </w:rPr>
        <w:t xml:space="preserve">s aktais </w:t>
      </w:r>
      <w:r w:rsidR="00E81C9F">
        <w:t>nuo einamųjų metų sausio 1 d. iki einamųjų metų sausio 15 d.</w:t>
      </w:r>
    </w:p>
    <w:p w:rsidR="00530AC0" w:rsidRDefault="002F3870" w:rsidP="002F3870">
      <w:pPr>
        <w:spacing w:line="276" w:lineRule="auto"/>
        <w:ind w:firstLine="709"/>
        <w:jc w:val="both"/>
      </w:pPr>
      <w:r>
        <w:t>Tiesioginis vadovas Motyvuoto pasiūlymo formą pateikia Centro direktoriui iki einamųjų metų vasario 25 d.</w:t>
      </w:r>
    </w:p>
    <w:p w:rsidR="00017B93" w:rsidRPr="00874563" w:rsidRDefault="00685E3E" w:rsidP="002F3870">
      <w:pPr>
        <w:autoSpaceDE w:val="0"/>
        <w:autoSpaceDN w:val="0"/>
        <w:adjustRightInd w:val="0"/>
        <w:spacing w:line="276" w:lineRule="auto"/>
        <w:ind w:firstLine="720"/>
        <w:jc w:val="both"/>
        <w:rPr>
          <w:lang w:eastAsia="lt-LT"/>
        </w:rPr>
      </w:pPr>
      <w:r>
        <w:rPr>
          <w:lang w:eastAsia="lt-LT"/>
        </w:rPr>
        <w:t>34</w:t>
      </w:r>
      <w:r w:rsidR="00017B93" w:rsidRPr="00874563">
        <w:rPr>
          <w:lang w:eastAsia="lt-LT"/>
        </w:rPr>
        <w:t xml:space="preserve">. </w:t>
      </w:r>
      <w:r w:rsidR="009F231F" w:rsidRPr="00874563">
        <w:rPr>
          <w:lang w:eastAsia="lt-LT"/>
        </w:rPr>
        <w:t>D</w:t>
      </w:r>
      <w:r w:rsidR="00017B93" w:rsidRPr="00874563">
        <w:rPr>
          <w:lang w:eastAsia="lt-LT"/>
        </w:rPr>
        <w:t>arbuotojų veiklos vertinimo tikslas – nustatyta tvarka įvertinti jų kompetenciją (įgūdžius, žinias, gebėjimus) ir pasiektus veiklos rezultatus.</w:t>
      </w:r>
    </w:p>
    <w:p w:rsidR="00017B93" w:rsidRPr="00A67A9F" w:rsidRDefault="00685E3E" w:rsidP="00874563">
      <w:pPr>
        <w:autoSpaceDE w:val="0"/>
        <w:autoSpaceDN w:val="0"/>
        <w:adjustRightInd w:val="0"/>
        <w:spacing w:line="276" w:lineRule="auto"/>
        <w:ind w:firstLine="720"/>
        <w:jc w:val="both"/>
        <w:rPr>
          <w:lang w:eastAsia="lt-LT"/>
        </w:rPr>
      </w:pPr>
      <w:r>
        <w:rPr>
          <w:lang w:eastAsia="lt-LT"/>
        </w:rPr>
        <w:t>35</w:t>
      </w:r>
      <w:r w:rsidR="00017B93" w:rsidRPr="00874563">
        <w:rPr>
          <w:lang w:eastAsia="lt-LT"/>
        </w:rPr>
        <w:t xml:space="preserve">. </w:t>
      </w:r>
      <w:r w:rsidR="009F231F" w:rsidRPr="00874563">
        <w:rPr>
          <w:lang w:eastAsia="lt-LT"/>
        </w:rPr>
        <w:t>D</w:t>
      </w:r>
      <w:r w:rsidR="00017B93" w:rsidRPr="00874563">
        <w:rPr>
          <w:lang w:eastAsia="lt-LT"/>
        </w:rPr>
        <w:t>arbuotojo veikla vertinama, jeigu jis ne trumpiau kaip 6 mėnesius per kalendorinius metus, kurių veikla vertinama, eina darbuotojo pareigas Kultūros centre.</w:t>
      </w:r>
    </w:p>
    <w:p w:rsidR="00017B93" w:rsidRPr="00874563" w:rsidRDefault="00685E3E" w:rsidP="00874563">
      <w:pPr>
        <w:autoSpaceDE w:val="0"/>
        <w:autoSpaceDN w:val="0"/>
        <w:adjustRightInd w:val="0"/>
        <w:spacing w:line="276" w:lineRule="auto"/>
        <w:ind w:firstLine="720"/>
        <w:jc w:val="both"/>
        <w:rPr>
          <w:lang w:eastAsia="lt-LT"/>
        </w:rPr>
      </w:pPr>
      <w:r>
        <w:rPr>
          <w:lang w:eastAsia="lt-LT"/>
        </w:rPr>
        <w:t>36</w:t>
      </w:r>
      <w:r w:rsidR="00017B93" w:rsidRPr="00874563">
        <w:rPr>
          <w:lang w:eastAsia="lt-LT"/>
        </w:rPr>
        <w:t xml:space="preserve">. </w:t>
      </w:r>
      <w:r w:rsidR="009F231F" w:rsidRPr="00874563">
        <w:rPr>
          <w:lang w:eastAsia="lt-LT"/>
        </w:rPr>
        <w:t>D</w:t>
      </w:r>
      <w:r w:rsidR="00017B93" w:rsidRPr="00874563">
        <w:rPr>
          <w:lang w:eastAsia="lt-LT"/>
        </w:rPr>
        <w:t>arbuotojų veiklą vertina darbuotojo įstaigos direktorius. Vertinami darbuotojai turi teisę kviesti darbuotojų atstovą dalyvauti tiesioginiam vadovui vertinant jų veiklą.</w:t>
      </w:r>
    </w:p>
    <w:p w:rsidR="00017B93" w:rsidRPr="00432437" w:rsidRDefault="00685E3E" w:rsidP="00874563">
      <w:pPr>
        <w:spacing w:line="276" w:lineRule="auto"/>
        <w:ind w:firstLine="720"/>
        <w:jc w:val="both"/>
        <w:rPr>
          <w:lang w:eastAsia="lt-LT"/>
        </w:rPr>
      </w:pPr>
      <w:r>
        <w:t>37</w:t>
      </w:r>
      <w:r w:rsidR="00017B93" w:rsidRPr="00874563">
        <w:t xml:space="preserve">. Kultūros centro direktorius ar jo įgaliotas asmuo, atsižvelgdamas į darbuotojo tiesioginio vadovo pasiūlymą, darbuotojo </w:t>
      </w:r>
      <w:r w:rsidR="00017B93" w:rsidRPr="00874563">
        <w:rPr>
          <w:color w:val="000000"/>
        </w:rPr>
        <w:t xml:space="preserve">praėjusių metų veiklą </w:t>
      </w:r>
      <w:r w:rsidR="00017B93" w:rsidRPr="00432437">
        <w:t>įvertinta</w:t>
      </w:r>
      <w:r w:rsidR="00E25E03">
        <w:t xml:space="preserve"> </w:t>
      </w:r>
      <w:r w:rsidR="00017B93" w:rsidRPr="00432437">
        <w:rPr>
          <w:lang w:eastAsia="lt-LT"/>
        </w:rPr>
        <w:t>taip:</w:t>
      </w:r>
    </w:p>
    <w:p w:rsidR="00017B93" w:rsidRPr="00874563" w:rsidRDefault="00685E3E" w:rsidP="00017B93">
      <w:pPr>
        <w:spacing w:line="276" w:lineRule="auto"/>
        <w:ind w:firstLine="720"/>
        <w:jc w:val="both"/>
        <w:rPr>
          <w:color w:val="000000"/>
          <w:lang w:eastAsia="lt-LT"/>
        </w:rPr>
      </w:pPr>
      <w:r>
        <w:rPr>
          <w:color w:val="000000"/>
          <w:lang w:eastAsia="lt-LT"/>
        </w:rPr>
        <w:t>37</w:t>
      </w:r>
      <w:r w:rsidR="00874563">
        <w:rPr>
          <w:color w:val="000000"/>
          <w:lang w:eastAsia="lt-LT"/>
        </w:rPr>
        <w:t>.1.</w:t>
      </w:r>
      <w:r w:rsidR="00017B93" w:rsidRPr="00874563">
        <w:rPr>
          <w:color w:val="000000"/>
          <w:lang w:eastAsia="lt-LT"/>
        </w:rPr>
        <w:t xml:space="preserve"> viršijanti lūkesčius;</w:t>
      </w:r>
    </w:p>
    <w:p w:rsidR="00017B93" w:rsidRPr="00874563" w:rsidRDefault="00685E3E" w:rsidP="00017B93">
      <w:pPr>
        <w:spacing w:line="276" w:lineRule="auto"/>
        <w:ind w:firstLine="720"/>
        <w:jc w:val="both"/>
        <w:rPr>
          <w:color w:val="000000"/>
          <w:lang w:eastAsia="lt-LT"/>
        </w:rPr>
      </w:pPr>
      <w:r>
        <w:rPr>
          <w:color w:val="000000"/>
          <w:lang w:eastAsia="lt-LT"/>
        </w:rPr>
        <w:t>37</w:t>
      </w:r>
      <w:r w:rsidR="00874563">
        <w:rPr>
          <w:color w:val="000000"/>
          <w:lang w:eastAsia="lt-LT"/>
        </w:rPr>
        <w:t>.2.</w:t>
      </w:r>
      <w:r w:rsidR="00017B93" w:rsidRPr="00874563">
        <w:rPr>
          <w:color w:val="000000"/>
          <w:lang w:eastAsia="lt-LT"/>
        </w:rPr>
        <w:t xml:space="preserve"> atitinkanti lūkesčius;</w:t>
      </w:r>
    </w:p>
    <w:p w:rsidR="00017B93" w:rsidRPr="00874563" w:rsidRDefault="00685E3E" w:rsidP="00017B93">
      <w:pPr>
        <w:spacing w:line="276" w:lineRule="auto"/>
        <w:ind w:firstLine="720"/>
        <w:jc w:val="both"/>
        <w:rPr>
          <w:color w:val="000000"/>
          <w:lang w:eastAsia="lt-LT"/>
        </w:rPr>
      </w:pPr>
      <w:r>
        <w:rPr>
          <w:color w:val="000000"/>
          <w:lang w:eastAsia="lt-LT"/>
        </w:rPr>
        <w:t>37</w:t>
      </w:r>
      <w:r w:rsidR="00874563">
        <w:rPr>
          <w:color w:val="000000"/>
          <w:lang w:eastAsia="lt-LT"/>
        </w:rPr>
        <w:t>.3.</w:t>
      </w:r>
      <w:r w:rsidR="00017B93" w:rsidRPr="00874563">
        <w:rPr>
          <w:color w:val="000000"/>
          <w:lang w:eastAsia="lt-LT"/>
        </w:rPr>
        <w:t xml:space="preserve"> iš dalies atitinkanti lūkesčius;</w:t>
      </w:r>
    </w:p>
    <w:p w:rsidR="00017B93" w:rsidRPr="00874563" w:rsidRDefault="00685E3E" w:rsidP="00017B93">
      <w:pPr>
        <w:spacing w:line="276" w:lineRule="auto"/>
        <w:ind w:firstLine="720"/>
        <w:jc w:val="both"/>
        <w:rPr>
          <w:color w:val="000000"/>
          <w:lang w:eastAsia="lt-LT"/>
        </w:rPr>
      </w:pPr>
      <w:r>
        <w:rPr>
          <w:color w:val="000000"/>
          <w:lang w:eastAsia="lt-LT"/>
        </w:rPr>
        <w:t>37</w:t>
      </w:r>
      <w:r w:rsidR="00874563">
        <w:rPr>
          <w:color w:val="000000"/>
          <w:lang w:eastAsia="lt-LT"/>
        </w:rPr>
        <w:t>.4.</w:t>
      </w:r>
      <w:r w:rsidR="00017B93" w:rsidRPr="00874563">
        <w:rPr>
          <w:color w:val="000000"/>
          <w:lang w:eastAsia="lt-LT"/>
        </w:rPr>
        <w:t xml:space="preserve"> neatitinkanti lūkesčių.</w:t>
      </w:r>
    </w:p>
    <w:p w:rsidR="00873126" w:rsidRDefault="00685E3E" w:rsidP="00874563">
      <w:pPr>
        <w:autoSpaceDE w:val="0"/>
        <w:autoSpaceDN w:val="0"/>
        <w:adjustRightInd w:val="0"/>
        <w:spacing w:line="276" w:lineRule="auto"/>
        <w:ind w:firstLine="720"/>
        <w:jc w:val="both"/>
        <w:rPr>
          <w:bCs/>
          <w:color w:val="000000"/>
          <w:lang w:eastAsia="lt-LT"/>
        </w:rPr>
      </w:pPr>
      <w:r>
        <w:rPr>
          <w:lang w:eastAsia="lt-LT"/>
        </w:rPr>
        <w:t>38</w:t>
      </w:r>
      <w:r w:rsidR="00017B93" w:rsidRPr="00874563">
        <w:rPr>
          <w:lang w:eastAsia="lt-LT"/>
        </w:rPr>
        <w:t xml:space="preserve">. </w:t>
      </w:r>
      <w:r w:rsidR="00873126">
        <w:t>Kai darbuotojo veikla įvertinama</w:t>
      </w:r>
      <w:r w:rsidR="00873126" w:rsidRPr="006F4A2D">
        <w:rPr>
          <w:b/>
        </w:rPr>
        <w:t>, kaip viršijanti lūkesčius</w:t>
      </w:r>
      <w:r w:rsidR="00873126">
        <w:t>, iki kito darbuotojo kasmetinio veiklos vertinimo, tiesioginio vadovo rašytiniu motyvuotu pasiūlymu, Kultūros centro direktoriaus sprendimu, įvertinus Kultūros centro finansines galimybes (darbo užmokesčiui skirtas lėšas) darbuotojui gali būti</w:t>
      </w:r>
      <w:r w:rsidR="00873126" w:rsidRPr="0053326B">
        <w:rPr>
          <w:bCs/>
          <w:color w:val="000000"/>
          <w:lang w:eastAsia="lt-LT"/>
        </w:rPr>
        <w:t>:</w:t>
      </w:r>
    </w:p>
    <w:p w:rsidR="00017B93" w:rsidRPr="00874563" w:rsidRDefault="00685E3E" w:rsidP="00874563">
      <w:pPr>
        <w:autoSpaceDE w:val="0"/>
        <w:autoSpaceDN w:val="0"/>
        <w:adjustRightInd w:val="0"/>
        <w:spacing w:line="276" w:lineRule="auto"/>
        <w:ind w:firstLine="720"/>
        <w:jc w:val="both"/>
        <w:rPr>
          <w:color w:val="FF0000"/>
          <w:lang w:eastAsia="lt-LT"/>
        </w:rPr>
      </w:pPr>
      <w:r>
        <w:rPr>
          <w:lang w:eastAsia="lt-LT"/>
        </w:rPr>
        <w:t>38</w:t>
      </w:r>
      <w:r w:rsidR="00017B93" w:rsidRPr="00874563">
        <w:rPr>
          <w:lang w:eastAsia="lt-LT"/>
        </w:rPr>
        <w:t xml:space="preserve">.1. </w:t>
      </w:r>
      <w:r w:rsidR="00017B93" w:rsidRPr="00874563">
        <w:rPr>
          <w:bCs/>
          <w:color w:val="000000"/>
          <w:lang w:eastAsia="lt-LT"/>
        </w:rPr>
        <w:t>nustatomas didesnis pareiginės algos koeficientas</w:t>
      </w:r>
      <w:r w:rsidR="00017B93" w:rsidRPr="00874563">
        <w:rPr>
          <w:lang w:eastAsia="lt-LT"/>
        </w:rPr>
        <w:t xml:space="preserve">, taikant ne mažiau kaip 0,06 didesnį pareiginės algos koeficientą, tačiau ne didesnį, negu nustatytas tos pareigybės didžiausias pareiginės algos koeficientas, arba </w:t>
      </w:r>
    </w:p>
    <w:p w:rsidR="00B76DC2" w:rsidRDefault="00685E3E" w:rsidP="00B76DC2">
      <w:pPr>
        <w:autoSpaceDE w:val="0"/>
        <w:autoSpaceDN w:val="0"/>
        <w:adjustRightInd w:val="0"/>
        <w:spacing w:line="276" w:lineRule="auto"/>
        <w:ind w:firstLine="720"/>
        <w:jc w:val="both"/>
        <w:rPr>
          <w:lang w:eastAsia="lt-LT"/>
        </w:rPr>
      </w:pPr>
      <w:r>
        <w:rPr>
          <w:lang w:eastAsia="lt-LT"/>
        </w:rPr>
        <w:t>38</w:t>
      </w:r>
      <w:r w:rsidR="00017B93" w:rsidRPr="00874563">
        <w:rPr>
          <w:lang w:eastAsia="lt-LT"/>
        </w:rPr>
        <w:t xml:space="preserve">.2. </w:t>
      </w:r>
      <w:r w:rsidR="00B76DC2" w:rsidRPr="00874563">
        <w:rPr>
          <w:lang w:eastAsia="lt-LT"/>
        </w:rPr>
        <w:t xml:space="preserve">taikomos </w:t>
      </w:r>
      <w:r w:rsidR="00B76DC2">
        <w:rPr>
          <w:lang w:eastAsia="lt-LT"/>
        </w:rPr>
        <w:t>Kultūros centro darbuotojų d</w:t>
      </w:r>
      <w:r w:rsidR="00B76DC2" w:rsidRPr="00881BD7">
        <w:rPr>
          <w:lang w:eastAsia="lt-LT"/>
        </w:rPr>
        <w:t>arbo apmokėjimo sistemos VI skyriuje nustatyto</w:t>
      </w:r>
      <w:r w:rsidR="00E544BD">
        <w:rPr>
          <w:lang w:eastAsia="lt-LT"/>
        </w:rPr>
        <w:t>s skatinimo priemonės, arba</w:t>
      </w:r>
    </w:p>
    <w:p w:rsidR="00E544BD" w:rsidRPr="00162042" w:rsidRDefault="00E544BD" w:rsidP="00E544BD">
      <w:pPr>
        <w:ind w:firstLine="720"/>
        <w:rPr>
          <w:sz w:val="20"/>
          <w:szCs w:val="20"/>
        </w:rPr>
      </w:pPr>
      <w:r w:rsidRPr="00162042">
        <w:rPr>
          <w:i/>
          <w:iCs/>
          <w:sz w:val="20"/>
          <w:szCs w:val="20"/>
        </w:rPr>
        <w:t>Punkto pakeitimai:</w:t>
      </w:r>
    </w:p>
    <w:p w:rsidR="00E544BD" w:rsidRDefault="00E544BD" w:rsidP="00E544BD">
      <w:pPr>
        <w:spacing w:line="276" w:lineRule="auto"/>
        <w:ind w:firstLine="720"/>
        <w:jc w:val="both"/>
        <w:rPr>
          <w:i/>
          <w:iCs/>
          <w:sz w:val="20"/>
          <w:szCs w:val="20"/>
        </w:rPr>
      </w:pPr>
      <w:r w:rsidRPr="00162042">
        <w:rPr>
          <w:i/>
          <w:iCs/>
          <w:sz w:val="20"/>
          <w:szCs w:val="20"/>
        </w:rPr>
        <w:t>Nr. TO-4, 2025-02-05</w:t>
      </w:r>
    </w:p>
    <w:p w:rsidR="00E544BD" w:rsidRDefault="001F65AA" w:rsidP="00E544BD">
      <w:pPr>
        <w:spacing w:line="276" w:lineRule="auto"/>
        <w:ind w:firstLine="720"/>
        <w:jc w:val="both"/>
        <w:rPr>
          <w:bCs/>
        </w:rPr>
      </w:pPr>
      <w:r w:rsidRPr="00E544BD">
        <w:rPr>
          <w:bCs/>
        </w:rPr>
        <w:t xml:space="preserve">38.3. </w:t>
      </w:r>
      <w:r w:rsidR="00E544BD" w:rsidRPr="00E544BD">
        <w:rPr>
          <w:bCs/>
        </w:rPr>
        <w:t>darbuotojas</w:t>
      </w:r>
      <w:r w:rsidR="00E544BD" w:rsidRPr="001D4FAB">
        <w:rPr>
          <w:bCs/>
        </w:rPr>
        <w:t xml:space="preserve"> gali būti perkeliamas į toje pačioje įstaigoje esančias aukštesnes pareigas, kurios darbo apmokėjimo sistemoje priskirtos aukštesniam pareigybių lygmeniui (pakopai), jeigu jis atitinka šiai pareigybei keliamus reikalavimus ir jeigu toks perkėlimas neprieštarauja Lietuvos Respublikos viešųjų ir privačių interesų derinimo įstatymo 23 straipsniui (darbuotojas gali būti perkeliamas į pareigas, dėl kurių turi būti rengiamas konkursas, tik jeigu tai atitinka Vyriausybės tvirtinamame pareigybių, dėl kurių rengiamas konkursas, sąraše nurodytas sąlygas). Perkeliant darbuotoją į aukštesnes pareigas, jam</w:t>
      </w:r>
      <w:r w:rsidR="00E544BD" w:rsidRPr="001D4FAB">
        <w:rPr>
          <w:bCs/>
          <w:color w:val="000000"/>
        </w:rPr>
        <w:t xml:space="preserve"> pagal darbo apmokėjimo sistemą nustatomas ne mažiau kaip 0,06 didesnis pareiginės algos koeficientas, kuris negali viršyti </w:t>
      </w:r>
      <w:r w:rsidR="00E544BD" w:rsidRPr="001D4FAB">
        <w:rPr>
          <w:bCs/>
        </w:rPr>
        <w:t>nustatyto didžiausio to pareigybių lygmens (pakopos), į kurį darbuotojas perkeliamas, pareigybių pareiginės algos koeficiento.“</w:t>
      </w:r>
      <w:r w:rsidR="00E544BD">
        <w:rPr>
          <w:bCs/>
        </w:rPr>
        <w:t xml:space="preserve"> </w:t>
      </w:r>
    </w:p>
    <w:p w:rsidR="00E544BD" w:rsidRPr="00C13FFA" w:rsidRDefault="00E544BD" w:rsidP="00E544BD">
      <w:pPr>
        <w:spacing w:line="276" w:lineRule="auto"/>
        <w:rPr>
          <w:sz w:val="20"/>
          <w:szCs w:val="20"/>
          <w:lang w:eastAsia="lt-LT"/>
        </w:rPr>
      </w:pPr>
      <w:r>
        <w:rPr>
          <w:i/>
          <w:iCs/>
          <w:sz w:val="20"/>
          <w:szCs w:val="20"/>
        </w:rPr>
        <w:t>Papunkčio pakeitimas</w:t>
      </w:r>
      <w:r w:rsidRPr="00C13FFA">
        <w:rPr>
          <w:i/>
          <w:iCs/>
          <w:sz w:val="20"/>
          <w:szCs w:val="20"/>
        </w:rPr>
        <w:t>:</w:t>
      </w:r>
    </w:p>
    <w:p w:rsidR="00E544BD" w:rsidRPr="00162042" w:rsidRDefault="00E544BD" w:rsidP="00E544BD">
      <w:pPr>
        <w:spacing w:line="276" w:lineRule="auto"/>
        <w:jc w:val="both"/>
        <w:rPr>
          <w:sz w:val="20"/>
          <w:szCs w:val="20"/>
        </w:rPr>
      </w:pPr>
      <w:r w:rsidRPr="00C13FFA">
        <w:rPr>
          <w:i/>
          <w:iCs/>
          <w:sz w:val="20"/>
          <w:szCs w:val="20"/>
        </w:rPr>
        <w:t xml:space="preserve">Nr. </w:t>
      </w:r>
      <w:r>
        <w:rPr>
          <w:i/>
          <w:iCs/>
          <w:sz w:val="20"/>
          <w:szCs w:val="20"/>
        </w:rPr>
        <w:t>TO-2, 2026-01-12</w:t>
      </w:r>
    </w:p>
    <w:p w:rsidR="00873126" w:rsidRPr="001B2155" w:rsidRDefault="00685E3E" w:rsidP="00E544BD">
      <w:pPr>
        <w:spacing w:line="276" w:lineRule="auto"/>
        <w:ind w:firstLine="720"/>
        <w:jc w:val="both"/>
        <w:rPr>
          <w:lang w:eastAsia="lt-LT"/>
        </w:rPr>
      </w:pPr>
      <w:r>
        <w:rPr>
          <w:lang w:eastAsia="lt-LT"/>
        </w:rPr>
        <w:t>39</w:t>
      </w:r>
      <w:r w:rsidR="00873126" w:rsidRPr="001B2155">
        <w:rPr>
          <w:lang w:eastAsia="lt-LT"/>
        </w:rPr>
        <w:t>.</w:t>
      </w:r>
      <w:r w:rsidR="00873126">
        <w:rPr>
          <w:lang w:eastAsia="lt-LT"/>
        </w:rPr>
        <w:t xml:space="preserve"> Į</w:t>
      </w:r>
      <w:r w:rsidR="00873126" w:rsidRPr="001B2155">
        <w:rPr>
          <w:lang w:eastAsia="lt-LT"/>
        </w:rPr>
        <w:t xml:space="preserve">vertinus darbuotojo praėjusių metų veiklą </w:t>
      </w:r>
      <w:r w:rsidR="00873126" w:rsidRPr="001B2155">
        <w:t xml:space="preserve">kaip </w:t>
      </w:r>
      <w:r w:rsidR="00873126" w:rsidRPr="001B2155">
        <w:rPr>
          <w:b/>
        </w:rPr>
        <w:t>atitinkančią lūkesčius</w:t>
      </w:r>
      <w:r w:rsidR="00873126" w:rsidRPr="001B2155">
        <w:t xml:space="preserve">, teisinė jo padėtis nesikeičia ir </w:t>
      </w:r>
      <w:r w:rsidR="00873126" w:rsidRPr="001B2155">
        <w:rPr>
          <w:lang w:eastAsia="lt-LT"/>
        </w:rPr>
        <w:t xml:space="preserve">darbuotojo veiklos vertinimas baigiamas, išskyrus atvejus, kai darbuotojas nesutinka su tiesioginio vadovo pateiktu veiklos vertinimu. </w:t>
      </w:r>
    </w:p>
    <w:p w:rsidR="00873126" w:rsidRPr="000234E3" w:rsidRDefault="00685E3E" w:rsidP="00873126">
      <w:pPr>
        <w:autoSpaceDE w:val="0"/>
        <w:autoSpaceDN w:val="0"/>
        <w:adjustRightInd w:val="0"/>
        <w:spacing w:line="276" w:lineRule="auto"/>
        <w:ind w:firstLine="720"/>
        <w:jc w:val="both"/>
        <w:rPr>
          <w:lang w:eastAsia="lt-LT"/>
        </w:rPr>
      </w:pPr>
      <w:r>
        <w:rPr>
          <w:lang w:eastAsia="lt-LT"/>
        </w:rPr>
        <w:t>40</w:t>
      </w:r>
      <w:r w:rsidR="00873126" w:rsidRPr="000234E3">
        <w:rPr>
          <w:lang w:eastAsia="lt-LT"/>
        </w:rPr>
        <w:t xml:space="preserve">. </w:t>
      </w:r>
      <w:r w:rsidR="00873126" w:rsidRPr="000234E3">
        <w:rPr>
          <w:bCs/>
        </w:rPr>
        <w:t xml:space="preserve">Įvertinus praėjusių kalendorinių metų </w:t>
      </w:r>
      <w:r w:rsidR="00873126" w:rsidRPr="000234E3">
        <w:rPr>
          <w:lang w:eastAsia="lt-LT"/>
        </w:rPr>
        <w:t xml:space="preserve">darbuotojo veikla kaip </w:t>
      </w:r>
      <w:r w:rsidR="00873126" w:rsidRPr="000234E3">
        <w:rPr>
          <w:b/>
          <w:lang w:eastAsia="lt-LT"/>
        </w:rPr>
        <w:t>iš dalies atitinkančią lūkesčius</w:t>
      </w:r>
      <w:r w:rsidR="00873126" w:rsidRPr="000234E3">
        <w:rPr>
          <w:lang w:eastAsia="lt-LT"/>
        </w:rPr>
        <w:t>, jo teisinė padėtis nesikeičia, tačiau darbuotojui gali būti nustatomas privalomas kvalifikacijos tobulinimas.</w:t>
      </w:r>
    </w:p>
    <w:p w:rsidR="00873126" w:rsidRPr="000234E3" w:rsidRDefault="00685E3E" w:rsidP="00873126">
      <w:pPr>
        <w:autoSpaceDE w:val="0"/>
        <w:autoSpaceDN w:val="0"/>
        <w:adjustRightInd w:val="0"/>
        <w:spacing w:line="276" w:lineRule="auto"/>
        <w:ind w:firstLine="720"/>
        <w:jc w:val="both"/>
        <w:rPr>
          <w:lang w:eastAsia="lt-LT"/>
        </w:rPr>
      </w:pPr>
      <w:r>
        <w:rPr>
          <w:lang w:eastAsia="lt-LT"/>
        </w:rPr>
        <w:lastRenderedPageBreak/>
        <w:t>41</w:t>
      </w:r>
      <w:r w:rsidR="00873126" w:rsidRPr="000234E3">
        <w:rPr>
          <w:lang w:eastAsia="lt-LT"/>
        </w:rPr>
        <w:t xml:space="preserve">. </w:t>
      </w:r>
      <w:r w:rsidR="00873126" w:rsidRPr="000234E3">
        <w:rPr>
          <w:bCs/>
        </w:rPr>
        <w:t xml:space="preserve">Įvertinus praėjusių kalendorinių metų </w:t>
      </w:r>
      <w:r w:rsidR="00873126" w:rsidRPr="000234E3">
        <w:rPr>
          <w:lang w:eastAsia="lt-LT"/>
        </w:rPr>
        <w:t xml:space="preserve">darbuotojo veiklą kaip </w:t>
      </w:r>
      <w:r w:rsidR="00873126" w:rsidRPr="000234E3">
        <w:rPr>
          <w:b/>
          <w:lang w:eastAsia="lt-LT"/>
        </w:rPr>
        <w:t>neatitinkanti lūkesčių</w:t>
      </w:r>
      <w:r w:rsidR="00873126" w:rsidRPr="000234E3">
        <w:rPr>
          <w:lang w:eastAsia="lt-LT"/>
        </w:rPr>
        <w:t>, tiesioginio vadovo rašytiniu motyvuotu pasiūlymu, Kultūros centro direktoriaus sprendimu:</w:t>
      </w:r>
    </w:p>
    <w:p w:rsidR="00873126" w:rsidRPr="000234E3" w:rsidRDefault="00685E3E" w:rsidP="00873126">
      <w:pPr>
        <w:autoSpaceDE w:val="0"/>
        <w:autoSpaceDN w:val="0"/>
        <w:adjustRightInd w:val="0"/>
        <w:spacing w:line="276" w:lineRule="auto"/>
        <w:ind w:firstLine="720"/>
        <w:jc w:val="both"/>
        <w:rPr>
          <w:lang w:eastAsia="lt-LT"/>
        </w:rPr>
      </w:pPr>
      <w:r>
        <w:rPr>
          <w:lang w:eastAsia="lt-LT"/>
        </w:rPr>
        <w:t>41</w:t>
      </w:r>
      <w:r w:rsidR="00873126" w:rsidRPr="000234E3">
        <w:rPr>
          <w:lang w:eastAsia="lt-LT"/>
        </w:rPr>
        <w:t>.1. gali būti nustatomas mažesnis pareiginės algos koeficientas, taikant ne mažiau kaip 0,06 ir ne daugiau kaip 0,18 mažesnį pareiginės algos koeficientą, tačiau ne mažesnį, negu nustatytas tos pareigybės minimalus pareiginės algos koeficientas;</w:t>
      </w:r>
    </w:p>
    <w:p w:rsidR="00873126" w:rsidRDefault="00685E3E" w:rsidP="00873126">
      <w:pPr>
        <w:autoSpaceDE w:val="0"/>
        <w:autoSpaceDN w:val="0"/>
        <w:adjustRightInd w:val="0"/>
        <w:spacing w:line="276" w:lineRule="auto"/>
        <w:ind w:firstLine="720"/>
        <w:jc w:val="both"/>
        <w:rPr>
          <w:lang w:eastAsia="lt-LT"/>
        </w:rPr>
      </w:pPr>
      <w:r>
        <w:rPr>
          <w:lang w:eastAsia="lt-LT"/>
        </w:rPr>
        <w:t>41</w:t>
      </w:r>
      <w:r w:rsidR="00873126" w:rsidRPr="000234E3">
        <w:rPr>
          <w:lang w:eastAsia="lt-LT"/>
        </w:rPr>
        <w:t>.2. gali būti sudaromas ne trumpesnės negu 2 mėnesių ir ne ilgesnės negu 6 mėnesių trukmės darbuotojo veiklos gerinimo planas. Jeigu, pasibaigus darbuotojo veiklos gerinimo plano terminui, darbuotojo veikla neeilinio vertinimo metu įvertinama kaip neatitinkanti lūkesčių, darbuotojas gali būti atleidžiamas iš pareigų.</w:t>
      </w:r>
    </w:p>
    <w:p w:rsidR="00E544BD" w:rsidRDefault="00B74225" w:rsidP="00E544BD">
      <w:pPr>
        <w:autoSpaceDE w:val="0"/>
        <w:autoSpaceDN w:val="0"/>
        <w:adjustRightInd w:val="0"/>
        <w:spacing w:line="276" w:lineRule="auto"/>
        <w:ind w:firstLine="720"/>
        <w:jc w:val="both"/>
        <w:rPr>
          <w:bCs/>
        </w:rPr>
      </w:pPr>
      <w:r w:rsidRPr="00E544BD">
        <w:rPr>
          <w:bCs/>
        </w:rPr>
        <w:t xml:space="preserve">41.3. </w:t>
      </w:r>
      <w:r w:rsidR="00E544BD" w:rsidRPr="00E544BD">
        <w:rPr>
          <w:bCs/>
        </w:rPr>
        <w:t>darbuotojas</w:t>
      </w:r>
      <w:r w:rsidR="00E544BD" w:rsidRPr="001D4FAB">
        <w:rPr>
          <w:bCs/>
        </w:rPr>
        <w:t xml:space="preserve"> gali būti perkeliamas į toje pačioje įstaigoje esančias žemesnes pareigas, kurios darbo apmokėjimo sistemoje priskirtos žemesniam pareigybių lygmeniui (pakopai), jeigu tai neprieštarauja Viešųjų ir privačių interesų derinimo įstatymo 23 straipsniui (darbuotojas gali būti perkeliamas į pareigas, dėl kurių turi būti rengiamas konkursas, tik jeigu tai atitinka Vyriausybės tvirtinamame pareigybių, dėl kurių rengiamas konkursas, sąraše nurodytas sąlygas). Perkeliant gos darbuotoją į žemesnes pareigas, jam</w:t>
      </w:r>
      <w:r w:rsidR="00E544BD" w:rsidRPr="001D4FAB">
        <w:rPr>
          <w:bCs/>
          <w:color w:val="000000"/>
        </w:rPr>
        <w:t xml:space="preserve"> pagal įstaigos darbo apmokėjimo sistemą gali būti nustatomas ne mažiau kaip 0,06 ir ne daugiau kaip 0,18 mažesnis pareiginės algos koeficientas, kuris </w:t>
      </w:r>
      <w:r w:rsidR="00E544BD" w:rsidRPr="001D4FAB">
        <w:rPr>
          <w:bCs/>
        </w:rPr>
        <w:t>negali būti mažesnis kaip nustatytas mažiausias to pareigybių lygmens (pakopos), į kurį darbuotojas perkeliamas, pareigybių pareiginės algos koeficientas.</w:t>
      </w:r>
    </w:p>
    <w:p w:rsidR="00E544BD" w:rsidRPr="00C13FFA" w:rsidRDefault="00E544BD" w:rsidP="00E544BD">
      <w:pPr>
        <w:spacing w:line="276" w:lineRule="auto"/>
        <w:rPr>
          <w:sz w:val="20"/>
          <w:szCs w:val="20"/>
          <w:lang w:eastAsia="lt-LT"/>
        </w:rPr>
      </w:pPr>
      <w:r>
        <w:rPr>
          <w:i/>
          <w:iCs/>
          <w:sz w:val="20"/>
          <w:szCs w:val="20"/>
        </w:rPr>
        <w:t>Papunkčio pakeitimas</w:t>
      </w:r>
      <w:r w:rsidRPr="00C13FFA">
        <w:rPr>
          <w:i/>
          <w:iCs/>
          <w:sz w:val="20"/>
          <w:szCs w:val="20"/>
        </w:rPr>
        <w:t>:</w:t>
      </w:r>
    </w:p>
    <w:p w:rsidR="00E544BD" w:rsidRPr="001D4FAB" w:rsidRDefault="00E544BD" w:rsidP="00E544BD">
      <w:pPr>
        <w:spacing w:line="276" w:lineRule="auto"/>
        <w:jc w:val="both"/>
        <w:rPr>
          <w:sz w:val="20"/>
          <w:szCs w:val="20"/>
        </w:rPr>
      </w:pPr>
      <w:r w:rsidRPr="00C13FFA">
        <w:rPr>
          <w:i/>
          <w:iCs/>
          <w:sz w:val="20"/>
          <w:szCs w:val="20"/>
        </w:rPr>
        <w:t xml:space="preserve">Nr. </w:t>
      </w:r>
      <w:r>
        <w:rPr>
          <w:i/>
          <w:iCs/>
          <w:sz w:val="20"/>
          <w:szCs w:val="20"/>
        </w:rPr>
        <w:t>TO-2, 2026-01-12</w:t>
      </w:r>
    </w:p>
    <w:p w:rsidR="00873126" w:rsidRPr="00BE7AA5" w:rsidRDefault="00685E3E" w:rsidP="00E544BD">
      <w:pPr>
        <w:autoSpaceDE w:val="0"/>
        <w:autoSpaceDN w:val="0"/>
        <w:adjustRightInd w:val="0"/>
        <w:spacing w:line="276" w:lineRule="auto"/>
        <w:ind w:firstLine="720"/>
        <w:jc w:val="both"/>
      </w:pPr>
      <w:r>
        <w:t>42</w:t>
      </w:r>
      <w:r w:rsidR="00873126">
        <w:t>. P</w:t>
      </w:r>
      <w:r w:rsidR="00873126" w:rsidRPr="00BE7AA5">
        <w:t>erkėlus darbuotoją į kitas pareigas</w:t>
      </w:r>
      <w:r w:rsidR="00873126">
        <w:t xml:space="preserve"> Kultūros centre</w:t>
      </w:r>
      <w:r w:rsidR="00873126" w:rsidRPr="00BE7AA5">
        <w:t xml:space="preserve">, </w:t>
      </w:r>
      <w:r w:rsidR="00873126">
        <w:t>jam paliekama vertinimo metu nustatyta pareiginės algos kintamoji dalis</w:t>
      </w:r>
      <w:r w:rsidR="00E25E03">
        <w:t xml:space="preserve"> </w:t>
      </w:r>
      <w:r w:rsidR="00873126">
        <w:t>ir mokama</w:t>
      </w:r>
      <w:r w:rsidR="00873126" w:rsidRPr="00BE7AA5">
        <w:t xml:space="preserve"> iki kito darbuotojo kasmetinio veiklos vertinimo; </w:t>
      </w:r>
    </w:p>
    <w:p w:rsidR="00873126" w:rsidRPr="0053326B" w:rsidRDefault="00685E3E" w:rsidP="00873126">
      <w:pPr>
        <w:autoSpaceDE w:val="0"/>
        <w:autoSpaceDN w:val="0"/>
        <w:adjustRightInd w:val="0"/>
        <w:spacing w:line="276" w:lineRule="auto"/>
        <w:ind w:firstLine="720"/>
        <w:jc w:val="both"/>
        <w:rPr>
          <w:lang w:eastAsia="lt-LT"/>
        </w:rPr>
      </w:pPr>
      <w:r>
        <w:rPr>
          <w:lang w:eastAsia="lt-LT"/>
        </w:rPr>
        <w:t>43</w:t>
      </w:r>
      <w:r w:rsidR="00873126" w:rsidRPr="00135BC4">
        <w:rPr>
          <w:lang w:eastAsia="lt-LT"/>
        </w:rPr>
        <w:t>. Neeilinis darbuotojo veiklos vertinimas</w:t>
      </w:r>
      <w:r w:rsidR="00873126" w:rsidRPr="00B34059">
        <w:rPr>
          <w:lang w:eastAsia="lt-LT"/>
        </w:rPr>
        <w:t xml:space="preserve"> 4</w:t>
      </w:r>
      <w:r w:rsidR="00873126">
        <w:rPr>
          <w:lang w:eastAsia="lt-LT"/>
        </w:rPr>
        <w:t>6</w:t>
      </w:r>
      <w:r w:rsidR="00873126" w:rsidRPr="00B34059">
        <w:rPr>
          <w:lang w:eastAsia="lt-LT"/>
        </w:rPr>
        <w:t xml:space="preserve"> punkte</w:t>
      </w:r>
      <w:r w:rsidR="00873126" w:rsidRPr="0053326B">
        <w:rPr>
          <w:lang w:eastAsia="lt-LT"/>
        </w:rPr>
        <w:t xml:space="preserve"> nustatyta tvarka atliekamas Kultūros centro direktoriaus sprendimu šiais atvejais:</w:t>
      </w:r>
    </w:p>
    <w:p w:rsidR="00873126" w:rsidRPr="0053326B" w:rsidRDefault="00685E3E" w:rsidP="00873126">
      <w:pPr>
        <w:widowControl w:val="0"/>
        <w:spacing w:line="276" w:lineRule="auto"/>
        <w:ind w:firstLine="720"/>
        <w:jc w:val="both"/>
        <w:rPr>
          <w:lang w:eastAsia="lt-LT"/>
        </w:rPr>
      </w:pPr>
      <w:r>
        <w:rPr>
          <w:lang w:eastAsia="lt-LT"/>
        </w:rPr>
        <w:t>43</w:t>
      </w:r>
      <w:r w:rsidR="00873126">
        <w:rPr>
          <w:lang w:eastAsia="lt-LT"/>
        </w:rPr>
        <w:t>.1. t</w:t>
      </w:r>
      <w:r w:rsidR="00873126" w:rsidRPr="0053326B">
        <w:rPr>
          <w:lang w:eastAsia="lt-LT"/>
        </w:rPr>
        <w:t>iesioginio vadovo rašytiniu motyvuotu pasiūlymu, susijusiu su darbuotojo veiklos rezultatais;</w:t>
      </w:r>
    </w:p>
    <w:p w:rsidR="00873126" w:rsidRPr="0053326B" w:rsidRDefault="00685E3E" w:rsidP="00873126">
      <w:pPr>
        <w:widowControl w:val="0"/>
        <w:spacing w:line="276" w:lineRule="auto"/>
        <w:ind w:firstLine="720"/>
        <w:jc w:val="both"/>
        <w:rPr>
          <w:lang w:eastAsia="lt-LT"/>
        </w:rPr>
      </w:pPr>
      <w:r>
        <w:rPr>
          <w:lang w:eastAsia="lt-LT"/>
        </w:rPr>
        <w:t>43</w:t>
      </w:r>
      <w:r w:rsidR="00873126" w:rsidRPr="0053326B">
        <w:rPr>
          <w:lang w:eastAsia="lt-LT"/>
        </w:rPr>
        <w:t>.2. darbuotojo prašymu nustatyti jam didesnį pareiginės algos koeficientą;</w:t>
      </w:r>
    </w:p>
    <w:p w:rsidR="00873126" w:rsidRPr="0053326B" w:rsidRDefault="00685E3E" w:rsidP="00873126">
      <w:pPr>
        <w:widowControl w:val="0"/>
        <w:spacing w:line="276" w:lineRule="auto"/>
        <w:ind w:firstLine="720"/>
        <w:jc w:val="both"/>
        <w:rPr>
          <w:lang w:eastAsia="lt-LT"/>
        </w:rPr>
      </w:pPr>
      <w:r>
        <w:rPr>
          <w:lang w:eastAsia="lt-LT"/>
        </w:rPr>
        <w:t>43</w:t>
      </w:r>
      <w:r w:rsidR="00873126" w:rsidRPr="0053326B">
        <w:rPr>
          <w:lang w:eastAsia="lt-LT"/>
        </w:rPr>
        <w:t>.3. jeigu darbuotojo veikla buvo įvertinta kaip neatitinkanti lūkesčių ir buvo sudarytas jo veiklos gerinimo planas.</w:t>
      </w:r>
    </w:p>
    <w:p w:rsidR="00873126" w:rsidRDefault="00873126" w:rsidP="00873126">
      <w:pPr>
        <w:autoSpaceDE w:val="0"/>
        <w:autoSpaceDN w:val="0"/>
        <w:adjustRightInd w:val="0"/>
        <w:spacing w:line="276" w:lineRule="auto"/>
        <w:ind w:firstLine="720"/>
        <w:jc w:val="both"/>
        <w:rPr>
          <w:lang w:eastAsia="lt-LT"/>
        </w:rPr>
      </w:pPr>
      <w:r w:rsidRPr="0053326B">
        <w:rPr>
          <w:lang w:eastAsia="lt-LT"/>
        </w:rPr>
        <w:t>4</w:t>
      </w:r>
      <w:r w:rsidR="00685E3E">
        <w:rPr>
          <w:lang w:eastAsia="lt-LT"/>
        </w:rPr>
        <w:t>4</w:t>
      </w:r>
      <w:r w:rsidRPr="0053326B">
        <w:rPr>
          <w:lang w:eastAsia="lt-LT"/>
        </w:rPr>
        <w:t xml:space="preserve">. Neeilinis darbuotojo veiklos vertinimas gali būti atliekamas </w:t>
      </w:r>
      <w:r>
        <w:rPr>
          <w:lang w:eastAsia="lt-LT"/>
        </w:rPr>
        <w:t xml:space="preserve">45 punkte numatytais atvejais </w:t>
      </w:r>
      <w:r w:rsidRPr="0053326B">
        <w:rPr>
          <w:lang w:eastAsia="lt-LT"/>
        </w:rPr>
        <w:t>ne dažniau kaip vieną kartą per kalendorinius metus, jeigu nuo darbuotojo eilinio veiklos vertinimo praėjo ne mažiau ka</w:t>
      </w:r>
      <w:r>
        <w:rPr>
          <w:lang w:eastAsia="lt-LT"/>
        </w:rPr>
        <w:t>ip 6 mėnesiai, išskyrus atvejus:</w:t>
      </w:r>
    </w:p>
    <w:p w:rsidR="00873126" w:rsidRDefault="00685E3E" w:rsidP="00873126">
      <w:pPr>
        <w:autoSpaceDE w:val="0"/>
        <w:autoSpaceDN w:val="0"/>
        <w:adjustRightInd w:val="0"/>
        <w:spacing w:line="276" w:lineRule="auto"/>
        <w:ind w:firstLine="720"/>
        <w:jc w:val="both"/>
        <w:rPr>
          <w:lang w:eastAsia="lt-LT"/>
        </w:rPr>
      </w:pPr>
      <w:r>
        <w:rPr>
          <w:lang w:eastAsia="lt-LT"/>
        </w:rPr>
        <w:t>44</w:t>
      </w:r>
      <w:r w:rsidR="00873126">
        <w:rPr>
          <w:lang w:eastAsia="lt-LT"/>
        </w:rPr>
        <w:t xml:space="preserve">.1. </w:t>
      </w:r>
      <w:r w:rsidR="00873126" w:rsidRPr="0053326B">
        <w:rPr>
          <w:lang w:eastAsia="lt-LT"/>
        </w:rPr>
        <w:t xml:space="preserve"> kai yra nustatytas trumpesnės trukmės darbuotojo veiklos gerinimo </w:t>
      </w:r>
      <w:r w:rsidR="00873126">
        <w:rPr>
          <w:lang w:eastAsia="lt-LT"/>
        </w:rPr>
        <w:t>planas, arba:</w:t>
      </w:r>
    </w:p>
    <w:p w:rsidR="00873126" w:rsidRPr="005A46F2" w:rsidRDefault="00685E3E" w:rsidP="00873126">
      <w:pPr>
        <w:autoSpaceDE w:val="0"/>
        <w:autoSpaceDN w:val="0"/>
        <w:adjustRightInd w:val="0"/>
        <w:spacing w:line="276" w:lineRule="auto"/>
        <w:ind w:firstLine="720"/>
        <w:jc w:val="both"/>
        <w:rPr>
          <w:lang w:eastAsia="lt-LT"/>
        </w:rPr>
      </w:pPr>
      <w:r>
        <w:rPr>
          <w:lang w:eastAsia="lt-LT"/>
        </w:rPr>
        <w:t>44</w:t>
      </w:r>
      <w:r w:rsidR="00873126">
        <w:rPr>
          <w:lang w:eastAsia="lt-LT"/>
        </w:rPr>
        <w:t xml:space="preserve">.2. </w:t>
      </w:r>
      <w:r w:rsidR="00873126" w:rsidRPr="005A46F2">
        <w:rPr>
          <w:lang w:eastAsia="lt-LT"/>
        </w:rPr>
        <w:t>kai darbuotojas ne trumpiau kaip 6 mėnesius per kalendorinius metus ėjo pareigas Kultūros centre.</w:t>
      </w:r>
    </w:p>
    <w:p w:rsidR="00873126" w:rsidRPr="005A46F2" w:rsidRDefault="00685E3E" w:rsidP="00873126">
      <w:pPr>
        <w:autoSpaceDE w:val="0"/>
        <w:autoSpaceDN w:val="0"/>
        <w:adjustRightInd w:val="0"/>
        <w:spacing w:line="276" w:lineRule="auto"/>
        <w:ind w:firstLine="720"/>
        <w:jc w:val="both"/>
        <w:rPr>
          <w:lang w:eastAsia="lt-LT"/>
        </w:rPr>
      </w:pPr>
      <w:r>
        <w:rPr>
          <w:lang w:eastAsia="lt-LT"/>
        </w:rPr>
        <w:t>45</w:t>
      </w:r>
      <w:r w:rsidR="00873126" w:rsidRPr="005A46F2">
        <w:rPr>
          <w:lang w:eastAsia="lt-LT"/>
        </w:rPr>
        <w:t>. Da</w:t>
      </w:r>
      <w:r w:rsidR="00873126">
        <w:rPr>
          <w:lang w:eastAsia="lt-LT"/>
        </w:rPr>
        <w:t>rbuotojas, nesutinkantis su jo t</w:t>
      </w:r>
      <w:r w:rsidR="00873126" w:rsidRPr="005A46F2">
        <w:rPr>
          <w:lang w:eastAsia="lt-LT"/>
        </w:rPr>
        <w:t>iesioginio vadovo pateiktu veiklos vertinimu, turi teisę kreiptis į Kultūros centro direktorių prašydamas įvertinti, ar veiklos vertinimas objektyvus ir pagrįstas. Jeigu Kultūros centro direktorius padaro išvadą, kad darbuotojo veikla įvertinta neobjektyviai ir nemotyvuotai, darbuotojo tiesioginis vadovas atlieka pakartotinį darbuotojo veiklos vertinimą. Kultūros centro direktoriaus išvada dėl darbuotojo veiklos vertinimo objektyvumo ir pagrįstumo gali būti skundžiama darbo ginčų nagrinėjimo tvarka.</w:t>
      </w:r>
    </w:p>
    <w:p w:rsidR="00873126" w:rsidRPr="00B86F7A" w:rsidRDefault="00685E3E" w:rsidP="00873126">
      <w:pPr>
        <w:tabs>
          <w:tab w:val="left" w:pos="720"/>
          <w:tab w:val="left" w:pos="1418"/>
        </w:tabs>
        <w:spacing w:line="276" w:lineRule="auto"/>
        <w:jc w:val="both"/>
        <w:rPr>
          <w:bCs/>
          <w:color w:val="FF0000"/>
        </w:rPr>
      </w:pPr>
      <w:r>
        <w:rPr>
          <w:lang w:eastAsia="lt-LT"/>
        </w:rPr>
        <w:tab/>
        <w:t>46</w:t>
      </w:r>
      <w:r w:rsidR="00873126" w:rsidRPr="005A46F2">
        <w:rPr>
          <w:lang w:eastAsia="lt-LT"/>
        </w:rPr>
        <w:t xml:space="preserve">. </w:t>
      </w:r>
      <w:r w:rsidR="00873126" w:rsidRPr="005A46F2">
        <w:rPr>
          <w:bCs/>
        </w:rPr>
        <w:t>Spr</w:t>
      </w:r>
      <w:r w:rsidR="00873126">
        <w:rPr>
          <w:bCs/>
        </w:rPr>
        <w:t>endimą dėl darbuotojų praėjusių</w:t>
      </w:r>
      <w:r w:rsidR="00873126" w:rsidRPr="005A46F2">
        <w:rPr>
          <w:bCs/>
        </w:rPr>
        <w:t xml:space="preserve"> metų veiklos įvertinimo, pareiginės algos koeficiento</w:t>
      </w:r>
      <w:r w:rsidR="00982486">
        <w:rPr>
          <w:bCs/>
        </w:rPr>
        <w:t xml:space="preserve"> </w:t>
      </w:r>
      <w:r w:rsidR="00873126" w:rsidRPr="005A46F2">
        <w:rPr>
          <w:bCs/>
        </w:rPr>
        <w:t>ar kitų skatinimo priemonių nustatymo ir skyrimo priima Kultūros centro direktorius.</w:t>
      </w:r>
    </w:p>
    <w:p w:rsidR="00873126" w:rsidRPr="005A46F2" w:rsidRDefault="00685E3E" w:rsidP="00873126">
      <w:pPr>
        <w:spacing w:line="276" w:lineRule="auto"/>
        <w:ind w:firstLine="720"/>
        <w:jc w:val="both"/>
      </w:pPr>
      <w:r>
        <w:t>47</w:t>
      </w:r>
      <w:r w:rsidR="00873126" w:rsidRPr="005A46F2">
        <w:t xml:space="preserve">. </w:t>
      </w:r>
      <w:r w:rsidR="00873126">
        <w:t xml:space="preserve">Darbuotojams </w:t>
      </w:r>
      <w:r w:rsidR="00873126" w:rsidRPr="005A46F2">
        <w:t xml:space="preserve">pareiginės algos kintamoji dalis nenustatoma. </w:t>
      </w:r>
    </w:p>
    <w:p w:rsidR="00873126" w:rsidRPr="005A46F2" w:rsidRDefault="00685E3E" w:rsidP="00873126">
      <w:pPr>
        <w:spacing w:line="276" w:lineRule="auto"/>
        <w:ind w:firstLine="720"/>
        <w:jc w:val="both"/>
      </w:pPr>
      <w:r>
        <w:rPr>
          <w:lang w:eastAsia="lt-LT"/>
        </w:rPr>
        <w:lastRenderedPageBreak/>
        <w:t>48</w:t>
      </w:r>
      <w:r w:rsidR="00873126" w:rsidRPr="005A46F2">
        <w:rPr>
          <w:lang w:eastAsia="lt-LT"/>
        </w:rPr>
        <w:t xml:space="preserve">. Darbuotojų </w:t>
      </w:r>
      <w:r w:rsidR="00873126" w:rsidRPr="005A46F2">
        <w:t xml:space="preserve">2023 metų veiklos vertinimas atliekamas pagal tvarką, nustatytą iki </w:t>
      </w:r>
      <w:r w:rsidR="00873126" w:rsidRPr="005A46F2">
        <w:rPr>
          <w:lang w:eastAsia="lt-LT"/>
        </w:rPr>
        <w:t>Darbo apmokėjimo įstatymo naujos redakcijos</w:t>
      </w:r>
      <w:r w:rsidR="00873126" w:rsidRPr="005A46F2">
        <w:t xml:space="preserve"> įsigaliojimo.</w:t>
      </w:r>
    </w:p>
    <w:p w:rsidR="00873126" w:rsidRPr="005A46F2" w:rsidRDefault="00685E3E" w:rsidP="00873126">
      <w:pPr>
        <w:spacing w:line="276" w:lineRule="auto"/>
        <w:ind w:firstLine="720"/>
        <w:jc w:val="both"/>
      </w:pPr>
      <w:r>
        <w:t>49</w:t>
      </w:r>
      <w:r w:rsidR="00873126" w:rsidRPr="005A46F2">
        <w:t xml:space="preserve">. </w:t>
      </w:r>
      <w:r w:rsidR="00873126" w:rsidRPr="005A46F2">
        <w:rPr>
          <w:lang w:eastAsia="lt-LT"/>
        </w:rPr>
        <w:t xml:space="preserve">Darbuotojams nustatyta tvarka paskirta pareiginės algos kintamoji dalis galioja iki 2024 metų darbuotojų </w:t>
      </w:r>
      <w:r w:rsidR="00873126">
        <w:rPr>
          <w:lang w:eastAsia="lt-LT"/>
        </w:rPr>
        <w:t xml:space="preserve">kito </w:t>
      </w:r>
      <w:r w:rsidR="00873126" w:rsidRPr="005A46F2">
        <w:rPr>
          <w:lang w:eastAsia="lt-LT"/>
        </w:rPr>
        <w:t>kasmetinio veiklos vertinimo.</w:t>
      </w:r>
    </w:p>
    <w:p w:rsidR="00873126" w:rsidRPr="005A46F2" w:rsidRDefault="00685E3E" w:rsidP="00873126">
      <w:pPr>
        <w:widowControl w:val="0"/>
        <w:spacing w:line="276" w:lineRule="auto"/>
        <w:ind w:firstLine="720"/>
        <w:jc w:val="both"/>
        <w:rPr>
          <w:lang w:eastAsia="lt-LT"/>
        </w:rPr>
      </w:pPr>
      <w:r>
        <w:rPr>
          <w:lang w:eastAsia="lt-LT"/>
        </w:rPr>
        <w:t>50</w:t>
      </w:r>
      <w:r w:rsidR="00873126" w:rsidRPr="005A46F2">
        <w:rPr>
          <w:lang w:eastAsia="lt-LT"/>
        </w:rPr>
        <w:t xml:space="preserve">. </w:t>
      </w:r>
      <w:r w:rsidR="00873126" w:rsidRPr="005A46F2">
        <w:t xml:space="preserve">Darbuotojams, kuriems 2023 metais nebuvo nustatytos metinės užduotys, bet iki Darbo apmokėjimo įstatymo naujos redakcijos įsigaliojimo buvo nustatyta pareiginės algos kintamoji dalis, ji mokama iki 2025 metais vyksiančio </w:t>
      </w:r>
      <w:r w:rsidR="00873126" w:rsidRPr="005A46F2">
        <w:rPr>
          <w:lang w:eastAsia="lt-LT"/>
        </w:rPr>
        <w:t>darbuotojų kasmetinio veiklos vertinimo.</w:t>
      </w:r>
    </w:p>
    <w:p w:rsidR="008F45A2" w:rsidRPr="002F011D" w:rsidRDefault="00685E3E" w:rsidP="00873126">
      <w:pPr>
        <w:widowControl w:val="0"/>
        <w:spacing w:line="276" w:lineRule="auto"/>
        <w:ind w:firstLine="720"/>
        <w:jc w:val="both"/>
        <w:rPr>
          <w:highlight w:val="yellow"/>
          <w:u w:val="single"/>
          <w:lang w:eastAsia="lt-LT"/>
        </w:rPr>
      </w:pPr>
      <w:r>
        <w:rPr>
          <w:lang w:eastAsia="lt-LT"/>
        </w:rPr>
        <w:t>51</w:t>
      </w:r>
      <w:r w:rsidR="00873126" w:rsidRPr="005A46F2">
        <w:rPr>
          <w:lang w:eastAsia="lt-LT"/>
        </w:rPr>
        <w:t>. Po 2025 metais įvykusio kasmetinio veiklos vertinimo darbuotojų pareiginė alga negali būti mažesnė negu 2024 metais gauta pareiginė alga kartu su kintamąja dalimi</w:t>
      </w:r>
      <w:r w:rsidR="00A36444">
        <w:rPr>
          <w:lang w:eastAsia="lt-LT"/>
        </w:rPr>
        <w:t>.</w:t>
      </w:r>
    </w:p>
    <w:p w:rsidR="00873126" w:rsidRDefault="00873126" w:rsidP="00873126">
      <w:pPr>
        <w:spacing w:line="276" w:lineRule="auto"/>
        <w:jc w:val="center"/>
        <w:rPr>
          <w:b/>
        </w:rPr>
      </w:pPr>
    </w:p>
    <w:p w:rsidR="008F45A2" w:rsidRDefault="008F45A2" w:rsidP="008F45A2">
      <w:pPr>
        <w:jc w:val="center"/>
        <w:rPr>
          <w:b/>
        </w:rPr>
      </w:pPr>
      <w:r>
        <w:rPr>
          <w:b/>
        </w:rPr>
        <w:t>V SKYRIUS</w:t>
      </w:r>
    </w:p>
    <w:p w:rsidR="008F45A2" w:rsidRDefault="008F45A2" w:rsidP="008F45A2">
      <w:pPr>
        <w:jc w:val="center"/>
        <w:rPr>
          <w:b/>
        </w:rPr>
      </w:pPr>
      <w:r>
        <w:rPr>
          <w:b/>
        </w:rPr>
        <w:t>BAIGIAMOSIOS NUOSTATOS</w:t>
      </w:r>
    </w:p>
    <w:p w:rsidR="008F45A2" w:rsidRDefault="008F45A2" w:rsidP="008F45A2">
      <w:pPr>
        <w:jc w:val="center"/>
        <w:rPr>
          <w:bCs/>
        </w:rPr>
      </w:pPr>
    </w:p>
    <w:p w:rsidR="008F45A2" w:rsidRPr="00874563" w:rsidRDefault="00685E3E" w:rsidP="009F231F">
      <w:pPr>
        <w:spacing w:line="276" w:lineRule="auto"/>
        <w:ind w:firstLine="709"/>
        <w:jc w:val="both"/>
        <w:rPr>
          <w:bCs/>
          <w:lang w:eastAsia="lt-LT"/>
        </w:rPr>
      </w:pPr>
      <w:r>
        <w:rPr>
          <w:bCs/>
          <w:lang w:eastAsia="lt-LT"/>
        </w:rPr>
        <w:t>52</w:t>
      </w:r>
      <w:r w:rsidR="008F45A2" w:rsidRPr="00874563">
        <w:rPr>
          <w:bCs/>
          <w:lang w:eastAsia="lt-LT"/>
        </w:rPr>
        <w:t xml:space="preserve">. Aprašas gali būti keičiamas, papildomas, panaikinamas </w:t>
      </w:r>
      <w:r w:rsidR="002F011D" w:rsidRPr="00874563">
        <w:rPr>
          <w:bCs/>
          <w:lang w:eastAsia="lt-LT"/>
        </w:rPr>
        <w:t>Kultūros centro direktoriaus įsakymu</w:t>
      </w:r>
      <w:r w:rsidR="008F45A2" w:rsidRPr="00874563">
        <w:rPr>
          <w:bCs/>
          <w:lang w:eastAsia="lt-LT"/>
        </w:rPr>
        <w:t>.</w:t>
      </w:r>
    </w:p>
    <w:p w:rsidR="008F45A2" w:rsidRDefault="00685E3E" w:rsidP="009F231F">
      <w:pPr>
        <w:spacing w:line="276" w:lineRule="auto"/>
        <w:ind w:firstLine="709"/>
        <w:jc w:val="both"/>
        <w:rPr>
          <w:lang w:eastAsia="lt-LT"/>
        </w:rPr>
      </w:pPr>
      <w:r>
        <w:rPr>
          <w:bCs/>
          <w:lang w:eastAsia="lt-LT"/>
        </w:rPr>
        <w:t>53</w:t>
      </w:r>
      <w:r w:rsidR="008F45A2" w:rsidRPr="00874563">
        <w:rPr>
          <w:bCs/>
          <w:lang w:eastAsia="lt-LT"/>
        </w:rPr>
        <w:t xml:space="preserve">. </w:t>
      </w:r>
      <w:r w:rsidR="008F45A2" w:rsidRPr="00874563">
        <w:rPr>
          <w:bCs/>
        </w:rPr>
        <w:t>P</w:t>
      </w:r>
      <w:r w:rsidR="002F011D" w:rsidRPr="00874563">
        <w:rPr>
          <w:bCs/>
        </w:rPr>
        <w:t>rieš keičiant Aprašą, vykdomos darbuotojų</w:t>
      </w:r>
      <w:r w:rsidR="008F45A2" w:rsidRPr="00874563">
        <w:rPr>
          <w:bCs/>
        </w:rPr>
        <w:t xml:space="preserve"> informavimo ir konsultavimo</w:t>
      </w:r>
      <w:r w:rsidR="008F45A2" w:rsidRPr="00874563">
        <w:t xml:space="preserve"> procedūros </w:t>
      </w:r>
      <w:r w:rsidR="009F231F" w:rsidRPr="00874563">
        <w:t>LR</w:t>
      </w:r>
      <w:r w:rsidR="008F45A2" w:rsidRPr="00874563">
        <w:t xml:space="preserve"> darbo kodekso nustatyta tvarka.</w:t>
      </w:r>
    </w:p>
    <w:p w:rsidR="006673E6" w:rsidRDefault="006673E6" w:rsidP="000C1F49">
      <w:pPr>
        <w:pStyle w:val="Default"/>
        <w:spacing w:line="276" w:lineRule="auto"/>
      </w:pPr>
    </w:p>
    <w:p w:rsidR="00525AD0" w:rsidRDefault="00486A92" w:rsidP="00486A92">
      <w:pPr>
        <w:pStyle w:val="Default"/>
        <w:spacing w:line="360" w:lineRule="auto"/>
        <w:jc w:val="center"/>
      </w:pPr>
      <w:r>
        <w:t>_____________________</w:t>
      </w:r>
    </w:p>
    <w:p w:rsidR="000C1F49" w:rsidRDefault="000C1F49" w:rsidP="008249F5">
      <w:pPr>
        <w:spacing w:line="276" w:lineRule="auto"/>
        <w:jc w:val="both"/>
        <w:rPr>
          <w:lang w:eastAsia="lt-LT"/>
        </w:rPr>
      </w:pPr>
    </w:p>
    <w:p w:rsidR="008249F5" w:rsidRDefault="008249F5" w:rsidP="008249F5">
      <w:pPr>
        <w:spacing w:line="276" w:lineRule="auto"/>
        <w:jc w:val="both"/>
        <w:rPr>
          <w:lang w:eastAsia="lt-LT"/>
        </w:rPr>
      </w:pPr>
    </w:p>
    <w:p w:rsidR="00385024" w:rsidRDefault="00385024" w:rsidP="008249F5">
      <w:pPr>
        <w:spacing w:line="276" w:lineRule="auto"/>
        <w:jc w:val="both"/>
        <w:rPr>
          <w:lang w:eastAsia="lt-LT"/>
        </w:rPr>
      </w:pPr>
    </w:p>
    <w:p w:rsidR="00385024" w:rsidRDefault="00385024" w:rsidP="008249F5">
      <w:pPr>
        <w:spacing w:line="276" w:lineRule="auto"/>
        <w:jc w:val="both"/>
        <w:rPr>
          <w:lang w:eastAsia="lt-LT"/>
        </w:rPr>
      </w:pPr>
    </w:p>
    <w:p w:rsidR="00385024" w:rsidRDefault="00385024" w:rsidP="008249F5">
      <w:pPr>
        <w:spacing w:line="276" w:lineRule="auto"/>
        <w:jc w:val="both"/>
        <w:rPr>
          <w:lang w:eastAsia="lt-LT"/>
        </w:rPr>
      </w:pPr>
    </w:p>
    <w:p w:rsidR="00282DA1" w:rsidRDefault="00282DA1" w:rsidP="008249F5">
      <w:pPr>
        <w:spacing w:line="276" w:lineRule="auto"/>
        <w:jc w:val="both"/>
        <w:rPr>
          <w:lang w:eastAsia="lt-LT"/>
        </w:rPr>
      </w:pPr>
    </w:p>
    <w:p w:rsidR="00874563" w:rsidRDefault="00874563" w:rsidP="008249F5">
      <w:pPr>
        <w:spacing w:line="276" w:lineRule="auto"/>
        <w:jc w:val="both"/>
        <w:rPr>
          <w:lang w:eastAsia="lt-LT"/>
        </w:rPr>
      </w:pPr>
    </w:p>
    <w:p w:rsidR="00874563" w:rsidRDefault="00874563" w:rsidP="008249F5">
      <w:pPr>
        <w:spacing w:line="276" w:lineRule="auto"/>
        <w:jc w:val="both"/>
        <w:rPr>
          <w:lang w:eastAsia="lt-LT"/>
        </w:rPr>
      </w:pPr>
    </w:p>
    <w:p w:rsidR="00874563" w:rsidRDefault="00874563" w:rsidP="008249F5">
      <w:pPr>
        <w:spacing w:line="276" w:lineRule="auto"/>
        <w:jc w:val="both"/>
        <w:rPr>
          <w:lang w:eastAsia="lt-LT"/>
        </w:rPr>
      </w:pPr>
    </w:p>
    <w:p w:rsidR="00874563" w:rsidRDefault="00874563" w:rsidP="008249F5">
      <w:pPr>
        <w:spacing w:line="276" w:lineRule="auto"/>
        <w:jc w:val="both"/>
        <w:rPr>
          <w:lang w:eastAsia="lt-LT"/>
        </w:rPr>
      </w:pPr>
    </w:p>
    <w:p w:rsidR="00AE25AF" w:rsidRDefault="00AE25AF"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E544BD" w:rsidRDefault="00E544BD" w:rsidP="008249F5">
      <w:pPr>
        <w:spacing w:line="276" w:lineRule="auto"/>
        <w:jc w:val="both"/>
        <w:rPr>
          <w:lang w:eastAsia="lt-LT"/>
        </w:rPr>
      </w:pPr>
    </w:p>
    <w:p w:rsidR="006C78DE" w:rsidRDefault="006C78DE" w:rsidP="002B24F4">
      <w:pPr>
        <w:widowControl w:val="0"/>
        <w:rPr>
          <w:lang w:eastAsia="lt-LT"/>
        </w:rPr>
      </w:pPr>
    </w:p>
    <w:p w:rsidR="00E544BD" w:rsidRPr="0050339B" w:rsidRDefault="00E544BD" w:rsidP="00E544BD">
      <w:pPr>
        <w:ind w:firstLine="6237"/>
        <w:rPr>
          <w:color w:val="FF0000"/>
          <w:lang w:eastAsia="lt-LT"/>
        </w:rPr>
      </w:pPr>
      <w:r>
        <w:lastRenderedPageBreak/>
        <w:t>Raseinių rajono kultūros centro</w:t>
      </w:r>
    </w:p>
    <w:p w:rsidR="00E544BD" w:rsidRDefault="00E544BD" w:rsidP="00E544BD">
      <w:pPr>
        <w:ind w:firstLine="6237"/>
      </w:pPr>
      <w:r>
        <w:t xml:space="preserve">darbo apmokėjimo sistemos </w:t>
      </w:r>
      <w:r>
        <w:t>aprašo</w:t>
      </w:r>
    </w:p>
    <w:p w:rsidR="00E544BD" w:rsidRPr="00E544BD" w:rsidRDefault="00E544BD" w:rsidP="00E544BD">
      <w:pPr>
        <w:ind w:firstLine="6237"/>
      </w:pPr>
      <w:r w:rsidRPr="00222AFE">
        <w:rPr>
          <w:color w:val="000000"/>
          <w:lang w:eastAsia="lt-LT"/>
        </w:rPr>
        <w:t>1 priedas</w:t>
      </w:r>
    </w:p>
    <w:p w:rsidR="00E544BD" w:rsidRDefault="00E544BD" w:rsidP="00E544BD">
      <w:pPr>
        <w:widowControl w:val="0"/>
        <w:spacing w:line="360" w:lineRule="auto"/>
        <w:rPr>
          <w:lang w:eastAsia="lt-LT"/>
        </w:rPr>
      </w:pPr>
    </w:p>
    <w:p w:rsidR="00E544BD" w:rsidRDefault="00E544BD" w:rsidP="00E544BD">
      <w:pPr>
        <w:widowControl w:val="0"/>
        <w:spacing w:line="360" w:lineRule="auto"/>
        <w:rPr>
          <w:lang w:eastAsia="lt-LT"/>
        </w:rPr>
      </w:pPr>
    </w:p>
    <w:p w:rsidR="00E544BD" w:rsidRDefault="00E544BD" w:rsidP="00E544BD">
      <w:pPr>
        <w:widowControl w:val="0"/>
        <w:spacing w:line="360" w:lineRule="auto"/>
        <w:rPr>
          <w:lang w:eastAsia="lt-LT"/>
        </w:rPr>
      </w:pPr>
      <w:bookmarkStart w:id="1" w:name="_GoBack"/>
      <w:bookmarkEnd w:id="1"/>
    </w:p>
    <w:p w:rsidR="00E544BD" w:rsidRPr="006F2510" w:rsidRDefault="00E544BD" w:rsidP="00E544BD">
      <w:pPr>
        <w:jc w:val="center"/>
        <w:rPr>
          <w:b/>
          <w:bCs/>
          <w:color w:val="000000"/>
          <w:lang w:eastAsia="lt-LT"/>
        </w:rPr>
      </w:pPr>
      <w:r>
        <w:rPr>
          <w:b/>
          <w:bCs/>
          <w:color w:val="000000"/>
          <w:lang w:eastAsia="lt-LT"/>
        </w:rPr>
        <w:t>RASEINIŲ RAJONO KULTŪROS CENTRO</w:t>
      </w:r>
      <w:r w:rsidRPr="00222AFE">
        <w:rPr>
          <w:b/>
          <w:bCs/>
          <w:color w:val="000000"/>
          <w:lang w:eastAsia="lt-LT"/>
        </w:rPr>
        <w:t xml:space="preserve"> VADOVŲ </w:t>
      </w:r>
      <w:r>
        <w:rPr>
          <w:b/>
          <w:bCs/>
          <w:lang w:eastAsia="lt-LT"/>
        </w:rPr>
        <w:t>PAREIGINĖS ALGOS KOEFICIENTAI</w:t>
      </w:r>
      <w:r>
        <w:rPr>
          <w:b/>
          <w:bCs/>
          <w:color w:val="000000"/>
          <w:lang w:eastAsia="lt-LT"/>
        </w:rPr>
        <w:t xml:space="preserve"> </w:t>
      </w:r>
      <w:r w:rsidRPr="00222AFE">
        <w:rPr>
          <w:b/>
          <w:bCs/>
          <w:color w:val="000000"/>
          <w:lang w:eastAsia="lt-LT"/>
        </w:rPr>
        <w:t xml:space="preserve">IR </w:t>
      </w:r>
      <w:r>
        <w:rPr>
          <w:b/>
          <w:bCs/>
          <w:lang w:eastAsia="lt-LT"/>
        </w:rPr>
        <w:t xml:space="preserve">DARBUOTOJŲ </w:t>
      </w:r>
      <w:r>
        <w:rPr>
          <w:b/>
          <w:caps/>
          <w:lang w:eastAsia="lt-LT"/>
        </w:rPr>
        <w:t xml:space="preserve">minimalūs </w:t>
      </w:r>
      <w:r>
        <w:rPr>
          <w:b/>
          <w:bCs/>
          <w:lang w:eastAsia="lt-LT"/>
        </w:rPr>
        <w:t>PAREIGINĖS ALGOS KOEFICIENTAI</w:t>
      </w:r>
    </w:p>
    <w:p w:rsidR="00E544BD" w:rsidRDefault="00E544BD" w:rsidP="00E544BD">
      <w:pPr>
        <w:widowControl w:val="0"/>
        <w:spacing w:line="360" w:lineRule="auto"/>
        <w:jc w:val="center"/>
        <w:rPr>
          <w:b/>
          <w:bCs/>
          <w:lang w:eastAsia="lt-LT"/>
        </w:rPr>
      </w:pPr>
    </w:p>
    <w:p w:rsidR="00E544BD" w:rsidRDefault="00E544BD" w:rsidP="00E544BD">
      <w:pPr>
        <w:widowControl w:val="0"/>
        <w:ind w:right="-1" w:firstLine="4253"/>
        <w:rPr>
          <w:lang w:eastAsia="lt-LT"/>
        </w:rPr>
      </w:pPr>
      <w:r>
        <w:rPr>
          <w:lang w:eastAsia="lt-LT"/>
        </w:rPr>
        <w:t>(pareiginės algos (atlyginimo) baziniais dydžiais)</w:t>
      </w:r>
    </w:p>
    <w:tbl>
      <w:tblPr>
        <w:tblW w:w="8926" w:type="dxa"/>
        <w:tblLook w:val="04A0" w:firstRow="1" w:lastRow="0" w:firstColumn="1" w:lastColumn="0" w:noHBand="0" w:noVBand="1"/>
      </w:tblPr>
      <w:tblGrid>
        <w:gridCol w:w="692"/>
        <w:gridCol w:w="3278"/>
        <w:gridCol w:w="1270"/>
        <w:gridCol w:w="3686"/>
      </w:tblGrid>
      <w:tr w:rsidR="00E544BD" w:rsidTr="000832DB">
        <w:trPr>
          <w:trHeight w:val="582"/>
        </w:trPr>
        <w:tc>
          <w:tcPr>
            <w:tcW w:w="692" w:type="dxa"/>
            <w:tcBorders>
              <w:top w:val="single" w:sz="4" w:space="0" w:color="000000"/>
              <w:left w:val="single" w:sz="4" w:space="0" w:color="000000"/>
              <w:bottom w:val="single" w:sz="4" w:space="0" w:color="000000"/>
              <w:right w:val="single" w:sz="4" w:space="0" w:color="000000"/>
            </w:tcBorders>
            <w:vAlign w:val="center"/>
          </w:tcPr>
          <w:p w:rsidR="00E544BD" w:rsidRDefault="00E544BD" w:rsidP="000832DB">
            <w:pPr>
              <w:widowControl w:val="0"/>
              <w:jc w:val="center"/>
              <w:rPr>
                <w:bCs/>
                <w:lang w:eastAsia="lt-LT"/>
              </w:rPr>
            </w:pPr>
            <w:r>
              <w:rPr>
                <w:bCs/>
                <w:lang w:eastAsia="lt-LT"/>
              </w:rPr>
              <w:t>Eil. Nr.</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44BD" w:rsidRDefault="00E544BD" w:rsidP="000832DB">
            <w:pPr>
              <w:widowControl w:val="0"/>
              <w:jc w:val="center"/>
              <w:rPr>
                <w:bCs/>
                <w:lang w:eastAsia="lt-LT"/>
              </w:rPr>
            </w:pPr>
            <w:r>
              <w:rPr>
                <w:bCs/>
                <w:lang w:eastAsia="lt-LT"/>
              </w:rPr>
              <w:t>Pareigybė</w:t>
            </w:r>
          </w:p>
        </w:tc>
        <w:tc>
          <w:tcPr>
            <w:tcW w:w="1270" w:type="dxa"/>
            <w:tcBorders>
              <w:top w:val="single" w:sz="4" w:space="0" w:color="000000"/>
              <w:left w:val="nil"/>
              <w:bottom w:val="single" w:sz="4" w:space="0" w:color="000000"/>
              <w:right w:val="single" w:sz="4" w:space="0" w:color="auto"/>
            </w:tcBorders>
            <w:vAlign w:val="center"/>
          </w:tcPr>
          <w:p w:rsidR="00E544BD" w:rsidRDefault="00E544BD" w:rsidP="000832DB">
            <w:pPr>
              <w:widowControl w:val="0"/>
              <w:jc w:val="center"/>
              <w:rPr>
                <w:bCs/>
                <w:lang w:eastAsia="lt-LT"/>
              </w:rPr>
            </w:pPr>
            <w:r>
              <w:rPr>
                <w:bCs/>
                <w:lang w:eastAsia="lt-LT"/>
              </w:rPr>
              <w:t>Pareigybės lygis</w:t>
            </w:r>
          </w:p>
        </w:tc>
        <w:tc>
          <w:tcPr>
            <w:tcW w:w="368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E544BD" w:rsidRDefault="00E544BD" w:rsidP="000832DB">
            <w:pPr>
              <w:widowControl w:val="0"/>
              <w:jc w:val="center"/>
              <w:rPr>
                <w:bCs/>
                <w:lang w:eastAsia="lt-LT"/>
              </w:rPr>
            </w:pPr>
            <w:r>
              <w:rPr>
                <w:bCs/>
                <w:lang w:eastAsia="lt-LT"/>
              </w:rPr>
              <w:t>Biudžetinių įstaigų vadovų pareiginės algos koeficientai ir darbuotojų minimalūs pareiginės algos koeficientai</w:t>
            </w:r>
          </w:p>
        </w:tc>
      </w:tr>
      <w:tr w:rsidR="00E544BD" w:rsidTr="000832DB">
        <w:trPr>
          <w:trHeight w:val="360"/>
        </w:trPr>
        <w:tc>
          <w:tcPr>
            <w:tcW w:w="692" w:type="dxa"/>
            <w:tcBorders>
              <w:top w:val="nil"/>
              <w:left w:val="single" w:sz="4" w:space="0" w:color="000000"/>
              <w:bottom w:val="single" w:sz="4" w:space="0" w:color="000000"/>
              <w:right w:val="single" w:sz="4" w:space="0" w:color="000000"/>
            </w:tcBorders>
          </w:tcPr>
          <w:p w:rsidR="00E544BD" w:rsidRDefault="00E544BD" w:rsidP="000832DB">
            <w:pPr>
              <w:widowControl w:val="0"/>
              <w:jc w:val="center"/>
              <w:rPr>
                <w:lang w:eastAsia="lt-LT"/>
              </w:rPr>
            </w:pPr>
            <w:r>
              <w:rPr>
                <w:lang w:eastAsia="lt-LT"/>
              </w:rPr>
              <w:t>1.</w:t>
            </w:r>
          </w:p>
        </w:tc>
        <w:tc>
          <w:tcPr>
            <w:tcW w:w="3278" w:type="dxa"/>
            <w:tcBorders>
              <w:top w:val="nil"/>
              <w:left w:val="single" w:sz="4" w:space="0" w:color="000000"/>
              <w:bottom w:val="single" w:sz="4" w:space="0" w:color="000000"/>
              <w:right w:val="single" w:sz="4" w:space="0" w:color="000000"/>
            </w:tcBorders>
            <w:shd w:val="clear" w:color="auto" w:fill="auto"/>
            <w:hideMark/>
          </w:tcPr>
          <w:p w:rsidR="00E544BD" w:rsidRDefault="00E544BD" w:rsidP="000832DB">
            <w:pPr>
              <w:widowControl w:val="0"/>
              <w:rPr>
                <w:lang w:eastAsia="lt-LT"/>
              </w:rPr>
            </w:pPr>
            <w:r>
              <w:rPr>
                <w:lang w:eastAsia="lt-LT"/>
              </w:rPr>
              <w:t>Biudžetinės įstaigos vadovas</w:t>
            </w:r>
          </w:p>
        </w:tc>
        <w:tc>
          <w:tcPr>
            <w:tcW w:w="1270" w:type="dxa"/>
            <w:tcBorders>
              <w:top w:val="single" w:sz="4" w:space="0" w:color="000000"/>
              <w:left w:val="nil"/>
              <w:bottom w:val="single" w:sz="4" w:space="0" w:color="000000"/>
              <w:right w:val="single" w:sz="4" w:space="0" w:color="auto"/>
            </w:tcBorders>
            <w:vAlign w:val="center"/>
          </w:tcPr>
          <w:p w:rsidR="00E544BD" w:rsidRDefault="00E544BD" w:rsidP="000832DB">
            <w:pPr>
              <w:widowControl w:val="0"/>
              <w:jc w:val="center"/>
              <w:rPr>
                <w:lang w:eastAsia="lt-LT"/>
              </w:rPr>
            </w:pPr>
            <w:r>
              <w:rPr>
                <w:lang w:eastAsia="lt-LT"/>
              </w:rPr>
              <w:t>A1</w:t>
            </w:r>
          </w:p>
        </w:tc>
        <w:tc>
          <w:tcPr>
            <w:tcW w:w="3686" w:type="dxa"/>
            <w:tcBorders>
              <w:top w:val="nil"/>
              <w:left w:val="single" w:sz="4" w:space="0" w:color="auto"/>
              <w:bottom w:val="single" w:sz="4" w:space="0" w:color="000000"/>
              <w:right w:val="single" w:sz="4" w:space="0" w:color="000000"/>
            </w:tcBorders>
            <w:shd w:val="clear" w:color="auto" w:fill="auto"/>
            <w:noWrap/>
            <w:vAlign w:val="center"/>
            <w:hideMark/>
          </w:tcPr>
          <w:p w:rsidR="00E544BD" w:rsidRDefault="00E544BD" w:rsidP="000832DB">
            <w:pPr>
              <w:widowControl w:val="0"/>
              <w:jc w:val="center"/>
              <w:rPr>
                <w:lang w:eastAsia="lt-LT"/>
              </w:rPr>
            </w:pPr>
            <w:r>
              <w:rPr>
                <w:lang w:eastAsia="lt-LT"/>
              </w:rPr>
              <w:t>1,29–3,98</w:t>
            </w:r>
          </w:p>
        </w:tc>
      </w:tr>
      <w:tr w:rsidR="00E544BD" w:rsidTr="000832DB">
        <w:trPr>
          <w:trHeight w:val="360"/>
        </w:trPr>
        <w:tc>
          <w:tcPr>
            <w:tcW w:w="692" w:type="dxa"/>
            <w:tcBorders>
              <w:top w:val="nil"/>
              <w:left w:val="single" w:sz="4" w:space="0" w:color="000000"/>
              <w:bottom w:val="single" w:sz="4" w:space="0" w:color="000000"/>
              <w:right w:val="single" w:sz="4" w:space="0" w:color="000000"/>
            </w:tcBorders>
          </w:tcPr>
          <w:p w:rsidR="00E544BD" w:rsidRDefault="00E544BD" w:rsidP="000832DB">
            <w:pPr>
              <w:widowControl w:val="0"/>
              <w:jc w:val="center"/>
              <w:rPr>
                <w:lang w:eastAsia="lt-LT"/>
              </w:rPr>
            </w:pPr>
            <w:r>
              <w:rPr>
                <w:lang w:eastAsia="lt-LT"/>
              </w:rPr>
              <w:t>2.</w:t>
            </w:r>
          </w:p>
        </w:tc>
        <w:tc>
          <w:tcPr>
            <w:tcW w:w="3278" w:type="dxa"/>
            <w:tcBorders>
              <w:top w:val="nil"/>
              <w:left w:val="single" w:sz="4" w:space="0" w:color="000000"/>
              <w:bottom w:val="single" w:sz="4" w:space="0" w:color="000000"/>
              <w:right w:val="single" w:sz="4" w:space="0" w:color="000000"/>
            </w:tcBorders>
            <w:shd w:val="clear" w:color="auto" w:fill="auto"/>
            <w:hideMark/>
          </w:tcPr>
          <w:p w:rsidR="00E544BD" w:rsidRDefault="00E544BD" w:rsidP="000832DB">
            <w:pPr>
              <w:widowControl w:val="0"/>
              <w:rPr>
                <w:lang w:eastAsia="lt-LT"/>
              </w:rPr>
            </w:pPr>
            <w:r>
              <w:rPr>
                <w:lang w:eastAsia="lt-LT"/>
              </w:rPr>
              <w:t>Biudžetinės įstaigos vadovo pavaduotojas</w:t>
            </w:r>
          </w:p>
        </w:tc>
        <w:tc>
          <w:tcPr>
            <w:tcW w:w="1270" w:type="dxa"/>
            <w:tcBorders>
              <w:top w:val="single" w:sz="4" w:space="0" w:color="000000"/>
              <w:left w:val="nil"/>
              <w:bottom w:val="single" w:sz="4" w:space="0" w:color="000000"/>
              <w:right w:val="single" w:sz="4" w:space="0" w:color="auto"/>
            </w:tcBorders>
            <w:vAlign w:val="center"/>
          </w:tcPr>
          <w:p w:rsidR="00E544BD" w:rsidRDefault="00E544BD" w:rsidP="000832DB">
            <w:pPr>
              <w:widowControl w:val="0"/>
              <w:jc w:val="center"/>
              <w:rPr>
                <w:lang w:eastAsia="lt-LT"/>
              </w:rPr>
            </w:pPr>
            <w:r>
              <w:rPr>
                <w:lang w:eastAsia="lt-LT"/>
              </w:rPr>
              <w:t>A2</w:t>
            </w:r>
          </w:p>
        </w:tc>
        <w:tc>
          <w:tcPr>
            <w:tcW w:w="3686" w:type="dxa"/>
            <w:tcBorders>
              <w:top w:val="nil"/>
              <w:left w:val="single" w:sz="4" w:space="0" w:color="auto"/>
              <w:bottom w:val="single" w:sz="4" w:space="0" w:color="000000"/>
              <w:right w:val="single" w:sz="4" w:space="0" w:color="000000"/>
            </w:tcBorders>
            <w:shd w:val="clear" w:color="auto" w:fill="auto"/>
            <w:noWrap/>
            <w:vAlign w:val="center"/>
            <w:hideMark/>
          </w:tcPr>
          <w:p w:rsidR="00E544BD" w:rsidRDefault="00E544BD" w:rsidP="000832DB">
            <w:pPr>
              <w:widowControl w:val="0"/>
              <w:jc w:val="center"/>
              <w:rPr>
                <w:lang w:eastAsia="lt-LT"/>
              </w:rPr>
            </w:pPr>
            <w:r>
              <w:rPr>
                <w:lang w:eastAsia="lt-LT"/>
              </w:rPr>
              <w:t>1,04-2,00</w:t>
            </w:r>
          </w:p>
        </w:tc>
      </w:tr>
      <w:tr w:rsidR="00E544BD" w:rsidTr="000832DB">
        <w:trPr>
          <w:trHeight w:val="360"/>
        </w:trPr>
        <w:tc>
          <w:tcPr>
            <w:tcW w:w="692" w:type="dxa"/>
            <w:vMerge w:val="restart"/>
            <w:tcBorders>
              <w:top w:val="nil"/>
              <w:left w:val="single" w:sz="4" w:space="0" w:color="000000"/>
              <w:right w:val="single" w:sz="4" w:space="0" w:color="000000"/>
            </w:tcBorders>
          </w:tcPr>
          <w:p w:rsidR="00E544BD" w:rsidRDefault="00E544BD" w:rsidP="000832DB">
            <w:pPr>
              <w:widowControl w:val="0"/>
              <w:jc w:val="center"/>
              <w:rPr>
                <w:lang w:eastAsia="lt-LT"/>
              </w:rPr>
            </w:pPr>
            <w:r>
              <w:rPr>
                <w:lang w:eastAsia="lt-LT"/>
              </w:rPr>
              <w:t>3.</w:t>
            </w:r>
          </w:p>
        </w:tc>
        <w:tc>
          <w:tcPr>
            <w:tcW w:w="3278" w:type="dxa"/>
            <w:vMerge w:val="restart"/>
            <w:tcBorders>
              <w:top w:val="nil"/>
              <w:left w:val="single" w:sz="4" w:space="0" w:color="000000"/>
              <w:right w:val="single" w:sz="4" w:space="0" w:color="000000"/>
            </w:tcBorders>
            <w:shd w:val="clear" w:color="auto" w:fill="auto"/>
            <w:hideMark/>
          </w:tcPr>
          <w:p w:rsidR="00E544BD" w:rsidRDefault="00E544BD" w:rsidP="000832DB">
            <w:pPr>
              <w:widowControl w:val="0"/>
              <w:rPr>
                <w:lang w:eastAsia="lt-LT"/>
              </w:rPr>
            </w:pPr>
            <w:r>
              <w:rPr>
                <w:lang w:eastAsia="lt-LT"/>
              </w:rPr>
              <w:t>Specialistas</w:t>
            </w:r>
          </w:p>
        </w:tc>
        <w:tc>
          <w:tcPr>
            <w:tcW w:w="1270" w:type="dxa"/>
            <w:tcBorders>
              <w:top w:val="single" w:sz="4" w:space="0" w:color="000000"/>
              <w:left w:val="nil"/>
              <w:bottom w:val="single" w:sz="4" w:space="0" w:color="000000"/>
              <w:right w:val="single" w:sz="4" w:space="0" w:color="auto"/>
            </w:tcBorders>
            <w:vAlign w:val="center"/>
          </w:tcPr>
          <w:p w:rsidR="00E544BD" w:rsidRDefault="00E544BD" w:rsidP="000832DB">
            <w:pPr>
              <w:widowControl w:val="0"/>
              <w:jc w:val="center"/>
              <w:rPr>
                <w:lang w:eastAsia="lt-LT"/>
              </w:rPr>
            </w:pPr>
            <w:r>
              <w:rPr>
                <w:lang w:eastAsia="lt-LT"/>
              </w:rPr>
              <w:t>A2</w:t>
            </w:r>
          </w:p>
        </w:tc>
        <w:tc>
          <w:tcPr>
            <w:tcW w:w="3686" w:type="dxa"/>
            <w:tcBorders>
              <w:top w:val="nil"/>
              <w:left w:val="single" w:sz="4" w:space="0" w:color="auto"/>
              <w:bottom w:val="single" w:sz="4" w:space="0" w:color="000000"/>
              <w:right w:val="single" w:sz="4" w:space="0" w:color="000000"/>
            </w:tcBorders>
            <w:shd w:val="clear" w:color="auto" w:fill="auto"/>
            <w:noWrap/>
            <w:vAlign w:val="center"/>
            <w:hideMark/>
          </w:tcPr>
          <w:p w:rsidR="00E544BD" w:rsidRDefault="00E544BD" w:rsidP="000832DB">
            <w:pPr>
              <w:widowControl w:val="0"/>
              <w:jc w:val="center"/>
              <w:rPr>
                <w:lang w:eastAsia="lt-LT"/>
              </w:rPr>
            </w:pPr>
            <w:r>
              <w:rPr>
                <w:lang w:eastAsia="lt-LT"/>
              </w:rPr>
              <w:t>0,76-1,6</w:t>
            </w:r>
          </w:p>
        </w:tc>
      </w:tr>
      <w:tr w:rsidR="00E544BD" w:rsidTr="000832DB">
        <w:trPr>
          <w:trHeight w:val="357"/>
        </w:trPr>
        <w:tc>
          <w:tcPr>
            <w:tcW w:w="692" w:type="dxa"/>
            <w:vMerge/>
            <w:tcBorders>
              <w:left w:val="single" w:sz="4" w:space="0" w:color="000000"/>
              <w:right w:val="single" w:sz="4" w:space="0" w:color="000000"/>
            </w:tcBorders>
          </w:tcPr>
          <w:p w:rsidR="00E544BD" w:rsidRDefault="00E544BD" w:rsidP="000832DB">
            <w:pPr>
              <w:widowControl w:val="0"/>
              <w:jc w:val="center"/>
              <w:rPr>
                <w:lang w:eastAsia="lt-LT"/>
              </w:rPr>
            </w:pPr>
          </w:p>
        </w:tc>
        <w:tc>
          <w:tcPr>
            <w:tcW w:w="3278" w:type="dxa"/>
            <w:vMerge/>
            <w:tcBorders>
              <w:left w:val="single" w:sz="4" w:space="0" w:color="000000"/>
              <w:right w:val="single" w:sz="4" w:space="0" w:color="000000"/>
            </w:tcBorders>
            <w:shd w:val="clear" w:color="auto" w:fill="auto"/>
            <w:hideMark/>
          </w:tcPr>
          <w:p w:rsidR="00E544BD" w:rsidRDefault="00E544BD" w:rsidP="000832DB">
            <w:pPr>
              <w:widowControl w:val="0"/>
              <w:rPr>
                <w:lang w:eastAsia="lt-LT"/>
              </w:rPr>
            </w:pPr>
          </w:p>
        </w:tc>
        <w:tc>
          <w:tcPr>
            <w:tcW w:w="1270" w:type="dxa"/>
            <w:tcBorders>
              <w:top w:val="single" w:sz="4" w:space="0" w:color="000000"/>
              <w:left w:val="nil"/>
              <w:right w:val="single" w:sz="4" w:space="0" w:color="auto"/>
            </w:tcBorders>
            <w:vAlign w:val="center"/>
          </w:tcPr>
          <w:p w:rsidR="00E544BD" w:rsidRDefault="00E544BD" w:rsidP="000832DB">
            <w:pPr>
              <w:widowControl w:val="0"/>
              <w:jc w:val="center"/>
              <w:rPr>
                <w:lang w:eastAsia="lt-LT"/>
              </w:rPr>
            </w:pPr>
            <w:r>
              <w:rPr>
                <w:lang w:eastAsia="lt-LT"/>
              </w:rPr>
              <w:t>B</w:t>
            </w:r>
          </w:p>
        </w:tc>
        <w:tc>
          <w:tcPr>
            <w:tcW w:w="3686" w:type="dxa"/>
            <w:tcBorders>
              <w:top w:val="nil"/>
              <w:left w:val="single" w:sz="4" w:space="0" w:color="auto"/>
              <w:right w:val="single" w:sz="4" w:space="0" w:color="000000"/>
            </w:tcBorders>
            <w:shd w:val="clear" w:color="auto" w:fill="auto"/>
            <w:noWrap/>
            <w:vAlign w:val="center"/>
            <w:hideMark/>
          </w:tcPr>
          <w:p w:rsidR="00E544BD" w:rsidRDefault="00E544BD" w:rsidP="000832DB">
            <w:pPr>
              <w:widowControl w:val="0"/>
              <w:jc w:val="center"/>
              <w:rPr>
                <w:lang w:eastAsia="lt-LT"/>
              </w:rPr>
            </w:pPr>
            <w:r>
              <w:rPr>
                <w:lang w:eastAsia="lt-LT"/>
              </w:rPr>
              <w:t>0,73-1,4</w:t>
            </w:r>
          </w:p>
        </w:tc>
      </w:tr>
      <w:tr w:rsidR="00E544BD" w:rsidTr="000832DB">
        <w:trPr>
          <w:trHeight w:val="305"/>
        </w:trPr>
        <w:tc>
          <w:tcPr>
            <w:tcW w:w="692" w:type="dxa"/>
            <w:tcBorders>
              <w:top w:val="single" w:sz="4" w:space="0" w:color="000000"/>
              <w:left w:val="single" w:sz="4" w:space="0" w:color="000000"/>
              <w:bottom w:val="single" w:sz="4" w:space="0" w:color="auto"/>
              <w:right w:val="single" w:sz="4" w:space="0" w:color="000000"/>
            </w:tcBorders>
          </w:tcPr>
          <w:p w:rsidR="00E544BD" w:rsidRDefault="00E544BD" w:rsidP="000832DB">
            <w:pPr>
              <w:widowControl w:val="0"/>
              <w:jc w:val="center"/>
              <w:rPr>
                <w:lang w:eastAsia="lt-LT"/>
              </w:rPr>
            </w:pPr>
            <w:r>
              <w:rPr>
                <w:lang w:eastAsia="lt-LT"/>
              </w:rPr>
              <w:t>4.</w:t>
            </w:r>
          </w:p>
        </w:tc>
        <w:tc>
          <w:tcPr>
            <w:tcW w:w="3278" w:type="dxa"/>
            <w:tcBorders>
              <w:top w:val="single" w:sz="4" w:space="0" w:color="000000"/>
              <w:left w:val="single" w:sz="4" w:space="0" w:color="000000"/>
              <w:bottom w:val="single" w:sz="4" w:space="0" w:color="auto"/>
              <w:right w:val="single" w:sz="4" w:space="0" w:color="000000"/>
            </w:tcBorders>
            <w:shd w:val="clear" w:color="auto" w:fill="auto"/>
            <w:hideMark/>
          </w:tcPr>
          <w:p w:rsidR="00E544BD" w:rsidRDefault="00E544BD" w:rsidP="000832DB">
            <w:pPr>
              <w:widowControl w:val="0"/>
              <w:rPr>
                <w:lang w:eastAsia="lt-LT"/>
              </w:rPr>
            </w:pPr>
            <w:r>
              <w:rPr>
                <w:lang w:eastAsia="lt-LT"/>
              </w:rPr>
              <w:t>Kvalifikuotas darbuotojas</w:t>
            </w:r>
          </w:p>
        </w:tc>
        <w:tc>
          <w:tcPr>
            <w:tcW w:w="1270" w:type="dxa"/>
            <w:tcBorders>
              <w:top w:val="single" w:sz="4" w:space="0" w:color="000000"/>
              <w:left w:val="nil"/>
              <w:bottom w:val="single" w:sz="4" w:space="0" w:color="auto"/>
              <w:right w:val="single" w:sz="4" w:space="0" w:color="auto"/>
            </w:tcBorders>
            <w:vAlign w:val="center"/>
          </w:tcPr>
          <w:p w:rsidR="00E544BD" w:rsidRDefault="00E544BD" w:rsidP="000832DB">
            <w:pPr>
              <w:widowControl w:val="0"/>
              <w:jc w:val="center"/>
              <w:rPr>
                <w:lang w:eastAsia="lt-LT"/>
              </w:rPr>
            </w:pPr>
            <w:r>
              <w:rPr>
                <w:lang w:eastAsia="lt-LT"/>
              </w:rPr>
              <w:t>C</w:t>
            </w:r>
          </w:p>
        </w:tc>
        <w:tc>
          <w:tcPr>
            <w:tcW w:w="3686" w:type="dxa"/>
            <w:tcBorders>
              <w:top w:val="single" w:sz="4" w:space="0" w:color="000000"/>
              <w:left w:val="single" w:sz="4" w:space="0" w:color="auto"/>
              <w:bottom w:val="single" w:sz="4" w:space="0" w:color="auto"/>
              <w:right w:val="single" w:sz="4" w:space="0" w:color="000000"/>
            </w:tcBorders>
            <w:shd w:val="clear" w:color="auto" w:fill="auto"/>
            <w:noWrap/>
            <w:vAlign w:val="center"/>
          </w:tcPr>
          <w:p w:rsidR="00E544BD" w:rsidRDefault="00E544BD" w:rsidP="000832DB">
            <w:pPr>
              <w:widowControl w:val="0"/>
              <w:jc w:val="center"/>
              <w:rPr>
                <w:lang w:eastAsia="lt-LT"/>
              </w:rPr>
            </w:pPr>
            <w:r>
              <w:rPr>
                <w:lang w:eastAsia="lt-LT"/>
              </w:rPr>
              <w:t>0,71-1,2</w:t>
            </w:r>
          </w:p>
        </w:tc>
      </w:tr>
    </w:tbl>
    <w:p w:rsidR="00E544BD" w:rsidRDefault="00E544BD" w:rsidP="00E544BD">
      <w:pPr>
        <w:spacing w:line="276" w:lineRule="auto"/>
        <w:ind w:left="3537" w:firstLine="5103"/>
        <w:rPr>
          <w:lang w:eastAsia="lt-LT"/>
        </w:rPr>
      </w:pPr>
    </w:p>
    <w:p w:rsidR="00E544BD" w:rsidRPr="00372B5E" w:rsidRDefault="00E544BD" w:rsidP="00E544BD">
      <w:pPr>
        <w:pStyle w:val="Default"/>
        <w:jc w:val="both"/>
      </w:pPr>
    </w:p>
    <w:p w:rsidR="00E544BD" w:rsidRPr="00372B5E" w:rsidRDefault="00E544BD" w:rsidP="00E544BD"/>
    <w:p w:rsidR="00E544BD" w:rsidRPr="00C13FFA" w:rsidRDefault="00E544BD" w:rsidP="00E544BD">
      <w:pPr>
        <w:spacing w:line="276" w:lineRule="auto"/>
        <w:rPr>
          <w:sz w:val="20"/>
          <w:szCs w:val="20"/>
          <w:lang w:eastAsia="lt-LT"/>
        </w:rPr>
      </w:pPr>
      <w:r>
        <w:rPr>
          <w:i/>
          <w:iCs/>
          <w:sz w:val="20"/>
          <w:szCs w:val="20"/>
        </w:rPr>
        <w:t>Priedo pakeitimas</w:t>
      </w:r>
      <w:r w:rsidRPr="00C13FFA">
        <w:rPr>
          <w:i/>
          <w:iCs/>
          <w:sz w:val="20"/>
          <w:szCs w:val="20"/>
        </w:rPr>
        <w:t>:</w:t>
      </w:r>
    </w:p>
    <w:p w:rsidR="00E544BD" w:rsidRPr="001D4FAB" w:rsidRDefault="00E544BD" w:rsidP="00E544BD">
      <w:pPr>
        <w:spacing w:line="276" w:lineRule="auto"/>
        <w:jc w:val="both"/>
        <w:rPr>
          <w:sz w:val="20"/>
          <w:szCs w:val="20"/>
        </w:rPr>
      </w:pPr>
      <w:r w:rsidRPr="00C13FFA">
        <w:rPr>
          <w:i/>
          <w:iCs/>
          <w:sz w:val="20"/>
          <w:szCs w:val="20"/>
        </w:rPr>
        <w:t xml:space="preserve">Nr. </w:t>
      </w:r>
      <w:r>
        <w:rPr>
          <w:i/>
          <w:iCs/>
          <w:sz w:val="20"/>
          <w:szCs w:val="20"/>
        </w:rPr>
        <w:t>TO-2, 2026-01-12</w:t>
      </w:r>
    </w:p>
    <w:p w:rsidR="00E544BD" w:rsidRDefault="00E544BD" w:rsidP="00E544BD"/>
    <w:p w:rsidR="00165C60" w:rsidRDefault="00165C60" w:rsidP="00E544BD">
      <w:pPr>
        <w:widowControl w:val="0"/>
        <w:ind w:left="5670"/>
        <w:rPr>
          <w:lang w:eastAsia="lt-LT"/>
        </w:rPr>
      </w:pPr>
    </w:p>
    <w:sectPr w:rsidR="00165C60" w:rsidSect="003A0B17">
      <w:headerReference w:type="even"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15" w:rsidRDefault="00730315">
      <w:r>
        <w:separator/>
      </w:r>
    </w:p>
  </w:endnote>
  <w:endnote w:type="continuationSeparator" w:id="0">
    <w:p w:rsidR="00730315" w:rsidRDefault="0073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15" w:rsidRDefault="00730315">
      <w:r>
        <w:separator/>
      </w:r>
    </w:p>
  </w:footnote>
  <w:footnote w:type="continuationSeparator" w:id="0">
    <w:p w:rsidR="00730315" w:rsidRDefault="007303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DBF" w:rsidRDefault="002D16BA">
    <w:pPr>
      <w:pStyle w:val="Antrats"/>
      <w:framePr w:wrap="around" w:vAnchor="text" w:hAnchor="margin" w:xAlign="center" w:y="1"/>
      <w:rPr>
        <w:rStyle w:val="Puslapionumeris"/>
      </w:rPr>
    </w:pPr>
    <w:r>
      <w:rPr>
        <w:rStyle w:val="Puslapionumeris"/>
      </w:rPr>
      <w:fldChar w:fldCharType="begin"/>
    </w:r>
    <w:r w:rsidR="00305DBF">
      <w:rPr>
        <w:rStyle w:val="Puslapionumeris"/>
      </w:rPr>
      <w:instrText xml:space="preserve">PAGE  </w:instrText>
    </w:r>
    <w:r>
      <w:rPr>
        <w:rStyle w:val="Puslapionumeris"/>
      </w:rPr>
      <w:fldChar w:fldCharType="end"/>
    </w:r>
  </w:p>
  <w:p w:rsidR="00305DBF" w:rsidRDefault="00305DB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23F"/>
    <w:multiLevelType w:val="hybridMultilevel"/>
    <w:tmpl w:val="99D4C09A"/>
    <w:lvl w:ilvl="0" w:tplc="C71AB9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B63FB2"/>
    <w:multiLevelType w:val="hybridMultilevel"/>
    <w:tmpl w:val="15A8288E"/>
    <w:lvl w:ilvl="0" w:tplc="D0FCD886">
      <w:start w:val="1"/>
      <w:numFmt w:val="decimal"/>
      <w:lvlText w:val="%1."/>
      <w:lvlJc w:val="left"/>
      <w:pPr>
        <w:ind w:left="1197" w:hanging="360"/>
      </w:pPr>
      <w:rPr>
        <w:rFonts w:hint="default"/>
      </w:rPr>
    </w:lvl>
    <w:lvl w:ilvl="1" w:tplc="04270019" w:tentative="1">
      <w:start w:val="1"/>
      <w:numFmt w:val="lowerLetter"/>
      <w:lvlText w:val="%2."/>
      <w:lvlJc w:val="left"/>
      <w:pPr>
        <w:ind w:left="1917" w:hanging="360"/>
      </w:pPr>
    </w:lvl>
    <w:lvl w:ilvl="2" w:tplc="0427001B" w:tentative="1">
      <w:start w:val="1"/>
      <w:numFmt w:val="lowerRoman"/>
      <w:lvlText w:val="%3."/>
      <w:lvlJc w:val="right"/>
      <w:pPr>
        <w:ind w:left="2637" w:hanging="180"/>
      </w:pPr>
    </w:lvl>
    <w:lvl w:ilvl="3" w:tplc="0427000F" w:tentative="1">
      <w:start w:val="1"/>
      <w:numFmt w:val="decimal"/>
      <w:lvlText w:val="%4."/>
      <w:lvlJc w:val="left"/>
      <w:pPr>
        <w:ind w:left="3357" w:hanging="360"/>
      </w:pPr>
    </w:lvl>
    <w:lvl w:ilvl="4" w:tplc="04270019" w:tentative="1">
      <w:start w:val="1"/>
      <w:numFmt w:val="lowerLetter"/>
      <w:lvlText w:val="%5."/>
      <w:lvlJc w:val="left"/>
      <w:pPr>
        <w:ind w:left="4077" w:hanging="360"/>
      </w:pPr>
    </w:lvl>
    <w:lvl w:ilvl="5" w:tplc="0427001B" w:tentative="1">
      <w:start w:val="1"/>
      <w:numFmt w:val="lowerRoman"/>
      <w:lvlText w:val="%6."/>
      <w:lvlJc w:val="right"/>
      <w:pPr>
        <w:ind w:left="4797" w:hanging="180"/>
      </w:pPr>
    </w:lvl>
    <w:lvl w:ilvl="6" w:tplc="0427000F" w:tentative="1">
      <w:start w:val="1"/>
      <w:numFmt w:val="decimal"/>
      <w:lvlText w:val="%7."/>
      <w:lvlJc w:val="left"/>
      <w:pPr>
        <w:ind w:left="5517" w:hanging="360"/>
      </w:pPr>
    </w:lvl>
    <w:lvl w:ilvl="7" w:tplc="04270019" w:tentative="1">
      <w:start w:val="1"/>
      <w:numFmt w:val="lowerLetter"/>
      <w:lvlText w:val="%8."/>
      <w:lvlJc w:val="left"/>
      <w:pPr>
        <w:ind w:left="6237" w:hanging="360"/>
      </w:pPr>
    </w:lvl>
    <w:lvl w:ilvl="8" w:tplc="0427001B" w:tentative="1">
      <w:start w:val="1"/>
      <w:numFmt w:val="lowerRoman"/>
      <w:lvlText w:val="%9."/>
      <w:lvlJc w:val="right"/>
      <w:pPr>
        <w:ind w:left="6957" w:hanging="180"/>
      </w:pPr>
    </w:lvl>
  </w:abstractNum>
  <w:abstractNum w:abstractNumId="2" w15:restartNumberingAfterBreak="0">
    <w:nsid w:val="1C7F7BB2"/>
    <w:multiLevelType w:val="hybridMultilevel"/>
    <w:tmpl w:val="A8BEEA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8D4537"/>
    <w:multiLevelType w:val="hybridMultilevel"/>
    <w:tmpl w:val="2AC2C37A"/>
    <w:lvl w:ilvl="0" w:tplc="CC7679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C10107C"/>
    <w:multiLevelType w:val="hybridMultilevel"/>
    <w:tmpl w:val="5D2235D0"/>
    <w:lvl w:ilvl="0" w:tplc="82F67BDE">
      <w:start w:val="1"/>
      <w:numFmt w:val="decimal"/>
      <w:lvlText w:val="%1."/>
      <w:lvlJc w:val="left"/>
      <w:pPr>
        <w:ind w:left="1197" w:hanging="360"/>
      </w:pPr>
      <w:rPr>
        <w:rFonts w:hint="default"/>
      </w:rPr>
    </w:lvl>
    <w:lvl w:ilvl="1" w:tplc="04270019" w:tentative="1">
      <w:start w:val="1"/>
      <w:numFmt w:val="lowerLetter"/>
      <w:lvlText w:val="%2."/>
      <w:lvlJc w:val="left"/>
      <w:pPr>
        <w:ind w:left="1917" w:hanging="360"/>
      </w:pPr>
    </w:lvl>
    <w:lvl w:ilvl="2" w:tplc="0427001B" w:tentative="1">
      <w:start w:val="1"/>
      <w:numFmt w:val="lowerRoman"/>
      <w:lvlText w:val="%3."/>
      <w:lvlJc w:val="right"/>
      <w:pPr>
        <w:ind w:left="2637" w:hanging="180"/>
      </w:pPr>
    </w:lvl>
    <w:lvl w:ilvl="3" w:tplc="0427000F" w:tentative="1">
      <w:start w:val="1"/>
      <w:numFmt w:val="decimal"/>
      <w:lvlText w:val="%4."/>
      <w:lvlJc w:val="left"/>
      <w:pPr>
        <w:ind w:left="3357" w:hanging="360"/>
      </w:pPr>
    </w:lvl>
    <w:lvl w:ilvl="4" w:tplc="04270019" w:tentative="1">
      <w:start w:val="1"/>
      <w:numFmt w:val="lowerLetter"/>
      <w:lvlText w:val="%5."/>
      <w:lvlJc w:val="left"/>
      <w:pPr>
        <w:ind w:left="4077" w:hanging="360"/>
      </w:pPr>
    </w:lvl>
    <w:lvl w:ilvl="5" w:tplc="0427001B" w:tentative="1">
      <w:start w:val="1"/>
      <w:numFmt w:val="lowerRoman"/>
      <w:lvlText w:val="%6."/>
      <w:lvlJc w:val="right"/>
      <w:pPr>
        <w:ind w:left="4797" w:hanging="180"/>
      </w:pPr>
    </w:lvl>
    <w:lvl w:ilvl="6" w:tplc="0427000F" w:tentative="1">
      <w:start w:val="1"/>
      <w:numFmt w:val="decimal"/>
      <w:lvlText w:val="%7."/>
      <w:lvlJc w:val="left"/>
      <w:pPr>
        <w:ind w:left="5517" w:hanging="360"/>
      </w:pPr>
    </w:lvl>
    <w:lvl w:ilvl="7" w:tplc="04270019" w:tentative="1">
      <w:start w:val="1"/>
      <w:numFmt w:val="lowerLetter"/>
      <w:lvlText w:val="%8."/>
      <w:lvlJc w:val="left"/>
      <w:pPr>
        <w:ind w:left="6237" w:hanging="360"/>
      </w:pPr>
    </w:lvl>
    <w:lvl w:ilvl="8" w:tplc="0427001B" w:tentative="1">
      <w:start w:val="1"/>
      <w:numFmt w:val="lowerRoman"/>
      <w:lvlText w:val="%9."/>
      <w:lvlJc w:val="right"/>
      <w:pPr>
        <w:ind w:left="6957" w:hanging="180"/>
      </w:pPr>
    </w:lvl>
  </w:abstractNum>
  <w:abstractNum w:abstractNumId="5" w15:restartNumberingAfterBreak="0">
    <w:nsid w:val="3D9E0841"/>
    <w:multiLevelType w:val="hybridMultilevel"/>
    <w:tmpl w:val="BA92F958"/>
    <w:lvl w:ilvl="0" w:tplc="5A6078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F804B11"/>
    <w:multiLevelType w:val="hybridMultilevel"/>
    <w:tmpl w:val="7018E098"/>
    <w:lvl w:ilvl="0" w:tplc="16180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2167A75"/>
    <w:multiLevelType w:val="hybridMultilevel"/>
    <w:tmpl w:val="EE745DB8"/>
    <w:lvl w:ilvl="0" w:tplc="6E3425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23A2"/>
    <w:rsid w:val="00000993"/>
    <w:rsid w:val="000018D6"/>
    <w:rsid w:val="00001DF1"/>
    <w:rsid w:val="00011BE9"/>
    <w:rsid w:val="00011EE3"/>
    <w:rsid w:val="000152F4"/>
    <w:rsid w:val="00017B93"/>
    <w:rsid w:val="00017F89"/>
    <w:rsid w:val="00021CBF"/>
    <w:rsid w:val="00021F24"/>
    <w:rsid w:val="00026720"/>
    <w:rsid w:val="00041A94"/>
    <w:rsid w:val="00041C7A"/>
    <w:rsid w:val="00045315"/>
    <w:rsid w:val="00046CC6"/>
    <w:rsid w:val="0004717C"/>
    <w:rsid w:val="00051FF7"/>
    <w:rsid w:val="0005413D"/>
    <w:rsid w:val="00054963"/>
    <w:rsid w:val="000569E8"/>
    <w:rsid w:val="00056A46"/>
    <w:rsid w:val="00062435"/>
    <w:rsid w:val="00062F07"/>
    <w:rsid w:val="000643A2"/>
    <w:rsid w:val="000654F7"/>
    <w:rsid w:val="0007080B"/>
    <w:rsid w:val="000771D0"/>
    <w:rsid w:val="00080F42"/>
    <w:rsid w:val="000813B9"/>
    <w:rsid w:val="00082A9A"/>
    <w:rsid w:val="00085C90"/>
    <w:rsid w:val="000962A6"/>
    <w:rsid w:val="000966E6"/>
    <w:rsid w:val="000A0BE6"/>
    <w:rsid w:val="000A5898"/>
    <w:rsid w:val="000B052A"/>
    <w:rsid w:val="000B1BA1"/>
    <w:rsid w:val="000B5290"/>
    <w:rsid w:val="000B63CD"/>
    <w:rsid w:val="000B6563"/>
    <w:rsid w:val="000C0961"/>
    <w:rsid w:val="000C1F49"/>
    <w:rsid w:val="000C3373"/>
    <w:rsid w:val="000C3C0A"/>
    <w:rsid w:val="000C3F7F"/>
    <w:rsid w:val="000C7D04"/>
    <w:rsid w:val="000D0263"/>
    <w:rsid w:val="000D21BA"/>
    <w:rsid w:val="000D76AB"/>
    <w:rsid w:val="000E1E19"/>
    <w:rsid w:val="000E2624"/>
    <w:rsid w:val="000E2DC7"/>
    <w:rsid w:val="000E544A"/>
    <w:rsid w:val="000F3BC3"/>
    <w:rsid w:val="000F44B5"/>
    <w:rsid w:val="00100A41"/>
    <w:rsid w:val="00102F6A"/>
    <w:rsid w:val="001047FE"/>
    <w:rsid w:val="00106055"/>
    <w:rsid w:val="00106D40"/>
    <w:rsid w:val="0011233E"/>
    <w:rsid w:val="00114FBD"/>
    <w:rsid w:val="0011501F"/>
    <w:rsid w:val="00115CA9"/>
    <w:rsid w:val="00120AA3"/>
    <w:rsid w:val="0012142A"/>
    <w:rsid w:val="00123863"/>
    <w:rsid w:val="00131200"/>
    <w:rsid w:val="0013347B"/>
    <w:rsid w:val="001342E6"/>
    <w:rsid w:val="00135B08"/>
    <w:rsid w:val="0013714B"/>
    <w:rsid w:val="001424B3"/>
    <w:rsid w:val="00142DA2"/>
    <w:rsid w:val="00147B64"/>
    <w:rsid w:val="00147E3C"/>
    <w:rsid w:val="00155BBA"/>
    <w:rsid w:val="0015605F"/>
    <w:rsid w:val="00156131"/>
    <w:rsid w:val="00160DDB"/>
    <w:rsid w:val="00164EB5"/>
    <w:rsid w:val="00165C60"/>
    <w:rsid w:val="0016643B"/>
    <w:rsid w:val="00173246"/>
    <w:rsid w:val="00173369"/>
    <w:rsid w:val="00177B0B"/>
    <w:rsid w:val="001927D6"/>
    <w:rsid w:val="00193145"/>
    <w:rsid w:val="00195000"/>
    <w:rsid w:val="001A273B"/>
    <w:rsid w:val="001A4BAF"/>
    <w:rsid w:val="001B10AF"/>
    <w:rsid w:val="001C26CD"/>
    <w:rsid w:val="001C57A3"/>
    <w:rsid w:val="001C6411"/>
    <w:rsid w:val="001D4B5C"/>
    <w:rsid w:val="001E0E48"/>
    <w:rsid w:val="001E46DC"/>
    <w:rsid w:val="001E52B9"/>
    <w:rsid w:val="001E612B"/>
    <w:rsid w:val="001E73BB"/>
    <w:rsid w:val="001F093D"/>
    <w:rsid w:val="001F65AA"/>
    <w:rsid w:val="001F6766"/>
    <w:rsid w:val="00201328"/>
    <w:rsid w:val="002057B7"/>
    <w:rsid w:val="00207787"/>
    <w:rsid w:val="00207C5F"/>
    <w:rsid w:val="00210405"/>
    <w:rsid w:val="00211ED3"/>
    <w:rsid w:val="00212565"/>
    <w:rsid w:val="00215CB3"/>
    <w:rsid w:val="0021636B"/>
    <w:rsid w:val="00216AAE"/>
    <w:rsid w:val="00222FE3"/>
    <w:rsid w:val="002241A8"/>
    <w:rsid w:val="00232674"/>
    <w:rsid w:val="00232EAE"/>
    <w:rsid w:val="00237AEB"/>
    <w:rsid w:val="002410A6"/>
    <w:rsid w:val="0025081C"/>
    <w:rsid w:val="00250B04"/>
    <w:rsid w:val="00250EF0"/>
    <w:rsid w:val="002559D7"/>
    <w:rsid w:val="00255D27"/>
    <w:rsid w:val="0025691D"/>
    <w:rsid w:val="00264717"/>
    <w:rsid w:val="00265359"/>
    <w:rsid w:val="002654A3"/>
    <w:rsid w:val="00265FC5"/>
    <w:rsid w:val="002729A8"/>
    <w:rsid w:val="00273B00"/>
    <w:rsid w:val="00281578"/>
    <w:rsid w:val="00281D3B"/>
    <w:rsid w:val="002823F8"/>
    <w:rsid w:val="00282DA1"/>
    <w:rsid w:val="00285A22"/>
    <w:rsid w:val="002901FF"/>
    <w:rsid w:val="00291FC5"/>
    <w:rsid w:val="00297670"/>
    <w:rsid w:val="002A1470"/>
    <w:rsid w:val="002A3BE9"/>
    <w:rsid w:val="002A62A4"/>
    <w:rsid w:val="002A72B9"/>
    <w:rsid w:val="002B0553"/>
    <w:rsid w:val="002B24F4"/>
    <w:rsid w:val="002C0F40"/>
    <w:rsid w:val="002C3743"/>
    <w:rsid w:val="002C59F3"/>
    <w:rsid w:val="002D16BA"/>
    <w:rsid w:val="002D47CC"/>
    <w:rsid w:val="002D49D0"/>
    <w:rsid w:val="002D6EC3"/>
    <w:rsid w:val="002D78DE"/>
    <w:rsid w:val="002E1A8E"/>
    <w:rsid w:val="002E1C3C"/>
    <w:rsid w:val="002E3109"/>
    <w:rsid w:val="002E3DE1"/>
    <w:rsid w:val="002E4398"/>
    <w:rsid w:val="002F011D"/>
    <w:rsid w:val="002F3870"/>
    <w:rsid w:val="002F5E50"/>
    <w:rsid w:val="00300292"/>
    <w:rsid w:val="00305DBF"/>
    <w:rsid w:val="00310CAE"/>
    <w:rsid w:val="00314563"/>
    <w:rsid w:val="00314F00"/>
    <w:rsid w:val="00322360"/>
    <w:rsid w:val="003309F9"/>
    <w:rsid w:val="00331CB4"/>
    <w:rsid w:val="00333FCC"/>
    <w:rsid w:val="0033659B"/>
    <w:rsid w:val="003367CB"/>
    <w:rsid w:val="00336FCE"/>
    <w:rsid w:val="003378AA"/>
    <w:rsid w:val="003412B6"/>
    <w:rsid w:val="003453F0"/>
    <w:rsid w:val="00345C6D"/>
    <w:rsid w:val="00345D32"/>
    <w:rsid w:val="0035198C"/>
    <w:rsid w:val="0035330E"/>
    <w:rsid w:val="00353D5B"/>
    <w:rsid w:val="00356743"/>
    <w:rsid w:val="00356B8B"/>
    <w:rsid w:val="00356FDB"/>
    <w:rsid w:val="00361186"/>
    <w:rsid w:val="003700D4"/>
    <w:rsid w:val="00373135"/>
    <w:rsid w:val="00373827"/>
    <w:rsid w:val="00385024"/>
    <w:rsid w:val="00386635"/>
    <w:rsid w:val="00386F2A"/>
    <w:rsid w:val="003908B5"/>
    <w:rsid w:val="00393215"/>
    <w:rsid w:val="00393448"/>
    <w:rsid w:val="003963FF"/>
    <w:rsid w:val="003A0B17"/>
    <w:rsid w:val="003A7F4E"/>
    <w:rsid w:val="003B203B"/>
    <w:rsid w:val="003B576A"/>
    <w:rsid w:val="003B58AF"/>
    <w:rsid w:val="003C095E"/>
    <w:rsid w:val="003C1456"/>
    <w:rsid w:val="003C1DF9"/>
    <w:rsid w:val="003C2BA8"/>
    <w:rsid w:val="003C3994"/>
    <w:rsid w:val="003C5A7A"/>
    <w:rsid w:val="003D0BF2"/>
    <w:rsid w:val="003D6D49"/>
    <w:rsid w:val="003D77AD"/>
    <w:rsid w:val="003D7FC3"/>
    <w:rsid w:val="003E43CD"/>
    <w:rsid w:val="003E61A2"/>
    <w:rsid w:val="003E65B7"/>
    <w:rsid w:val="003E6C6B"/>
    <w:rsid w:val="003F0D78"/>
    <w:rsid w:val="003F56C5"/>
    <w:rsid w:val="004008E2"/>
    <w:rsid w:val="00400AC9"/>
    <w:rsid w:val="0040226E"/>
    <w:rsid w:val="00405517"/>
    <w:rsid w:val="00405BC9"/>
    <w:rsid w:val="0040775C"/>
    <w:rsid w:val="00410D25"/>
    <w:rsid w:val="00415C8A"/>
    <w:rsid w:val="00417714"/>
    <w:rsid w:val="00424FB3"/>
    <w:rsid w:val="00426363"/>
    <w:rsid w:val="00426A63"/>
    <w:rsid w:val="004306F1"/>
    <w:rsid w:val="00432437"/>
    <w:rsid w:val="004344FF"/>
    <w:rsid w:val="00436485"/>
    <w:rsid w:val="00444D45"/>
    <w:rsid w:val="00445191"/>
    <w:rsid w:val="004505A1"/>
    <w:rsid w:val="00452EA8"/>
    <w:rsid w:val="00456179"/>
    <w:rsid w:val="004567C0"/>
    <w:rsid w:val="00464955"/>
    <w:rsid w:val="0047177E"/>
    <w:rsid w:val="00472B88"/>
    <w:rsid w:val="00473CF8"/>
    <w:rsid w:val="00475626"/>
    <w:rsid w:val="00476307"/>
    <w:rsid w:val="004814AE"/>
    <w:rsid w:val="00482DBC"/>
    <w:rsid w:val="00482EA6"/>
    <w:rsid w:val="00483C16"/>
    <w:rsid w:val="00484AF8"/>
    <w:rsid w:val="00486A92"/>
    <w:rsid w:val="00490652"/>
    <w:rsid w:val="004929DF"/>
    <w:rsid w:val="004952D6"/>
    <w:rsid w:val="004A01A6"/>
    <w:rsid w:val="004A112E"/>
    <w:rsid w:val="004A144C"/>
    <w:rsid w:val="004A2D4A"/>
    <w:rsid w:val="004A464A"/>
    <w:rsid w:val="004B11B8"/>
    <w:rsid w:val="004B2285"/>
    <w:rsid w:val="004B3C2A"/>
    <w:rsid w:val="004B4CE7"/>
    <w:rsid w:val="004C049F"/>
    <w:rsid w:val="004C09EE"/>
    <w:rsid w:val="004C252F"/>
    <w:rsid w:val="004D32C2"/>
    <w:rsid w:val="004D4EAF"/>
    <w:rsid w:val="004D6674"/>
    <w:rsid w:val="004D679C"/>
    <w:rsid w:val="004D7B73"/>
    <w:rsid w:val="004E2526"/>
    <w:rsid w:val="004F0759"/>
    <w:rsid w:val="004F07A8"/>
    <w:rsid w:val="004F53A7"/>
    <w:rsid w:val="004F7303"/>
    <w:rsid w:val="004F7E05"/>
    <w:rsid w:val="005008C0"/>
    <w:rsid w:val="00500E4A"/>
    <w:rsid w:val="00500E79"/>
    <w:rsid w:val="00506273"/>
    <w:rsid w:val="005062C7"/>
    <w:rsid w:val="00507891"/>
    <w:rsid w:val="00513379"/>
    <w:rsid w:val="005167F9"/>
    <w:rsid w:val="00522496"/>
    <w:rsid w:val="00525AD0"/>
    <w:rsid w:val="00527C2E"/>
    <w:rsid w:val="0053058F"/>
    <w:rsid w:val="00530AC0"/>
    <w:rsid w:val="00531130"/>
    <w:rsid w:val="00534B28"/>
    <w:rsid w:val="00537C8C"/>
    <w:rsid w:val="00545A1A"/>
    <w:rsid w:val="00546253"/>
    <w:rsid w:val="00546912"/>
    <w:rsid w:val="00547A80"/>
    <w:rsid w:val="00553B26"/>
    <w:rsid w:val="00554086"/>
    <w:rsid w:val="00554177"/>
    <w:rsid w:val="00556D33"/>
    <w:rsid w:val="00556D93"/>
    <w:rsid w:val="0055706A"/>
    <w:rsid w:val="00560981"/>
    <w:rsid w:val="00562D4D"/>
    <w:rsid w:val="005641FC"/>
    <w:rsid w:val="00570917"/>
    <w:rsid w:val="00571282"/>
    <w:rsid w:val="00576490"/>
    <w:rsid w:val="00576778"/>
    <w:rsid w:val="005945CF"/>
    <w:rsid w:val="005A06D0"/>
    <w:rsid w:val="005A1AB1"/>
    <w:rsid w:val="005A3DB9"/>
    <w:rsid w:val="005A6D38"/>
    <w:rsid w:val="005B5D8A"/>
    <w:rsid w:val="005C339D"/>
    <w:rsid w:val="005C38E1"/>
    <w:rsid w:val="005C6765"/>
    <w:rsid w:val="005C6779"/>
    <w:rsid w:val="005C68A7"/>
    <w:rsid w:val="005D1A19"/>
    <w:rsid w:val="005E1C05"/>
    <w:rsid w:val="005E1E8C"/>
    <w:rsid w:val="0060145C"/>
    <w:rsid w:val="00602EB7"/>
    <w:rsid w:val="0060665C"/>
    <w:rsid w:val="00613BA0"/>
    <w:rsid w:val="00615FFD"/>
    <w:rsid w:val="0061735A"/>
    <w:rsid w:val="006218B9"/>
    <w:rsid w:val="00627502"/>
    <w:rsid w:val="0063134F"/>
    <w:rsid w:val="0063460F"/>
    <w:rsid w:val="00636ED7"/>
    <w:rsid w:val="0064037D"/>
    <w:rsid w:val="0065230D"/>
    <w:rsid w:val="00653488"/>
    <w:rsid w:val="00657F9F"/>
    <w:rsid w:val="006626B6"/>
    <w:rsid w:val="00664331"/>
    <w:rsid w:val="006673E6"/>
    <w:rsid w:val="00674A11"/>
    <w:rsid w:val="006777CA"/>
    <w:rsid w:val="00681E3D"/>
    <w:rsid w:val="006832EA"/>
    <w:rsid w:val="006833C8"/>
    <w:rsid w:val="00684372"/>
    <w:rsid w:val="00684A15"/>
    <w:rsid w:val="00685E3E"/>
    <w:rsid w:val="00693786"/>
    <w:rsid w:val="00693E4C"/>
    <w:rsid w:val="006A1B27"/>
    <w:rsid w:val="006A3B07"/>
    <w:rsid w:val="006A40BE"/>
    <w:rsid w:val="006A49D1"/>
    <w:rsid w:val="006B6796"/>
    <w:rsid w:val="006B77E8"/>
    <w:rsid w:val="006C0D74"/>
    <w:rsid w:val="006C1606"/>
    <w:rsid w:val="006C3935"/>
    <w:rsid w:val="006C78DE"/>
    <w:rsid w:val="006D01B2"/>
    <w:rsid w:val="006D3B68"/>
    <w:rsid w:val="006D3CD0"/>
    <w:rsid w:val="006E0144"/>
    <w:rsid w:val="006F6403"/>
    <w:rsid w:val="006F7FF8"/>
    <w:rsid w:val="00714420"/>
    <w:rsid w:val="0071451B"/>
    <w:rsid w:val="00716EAB"/>
    <w:rsid w:val="00717519"/>
    <w:rsid w:val="00722A3E"/>
    <w:rsid w:val="0072336D"/>
    <w:rsid w:val="007235AE"/>
    <w:rsid w:val="00730315"/>
    <w:rsid w:val="00730AB6"/>
    <w:rsid w:val="00730CA4"/>
    <w:rsid w:val="007352EE"/>
    <w:rsid w:val="00745EC7"/>
    <w:rsid w:val="007513DE"/>
    <w:rsid w:val="007524A4"/>
    <w:rsid w:val="00753944"/>
    <w:rsid w:val="00756164"/>
    <w:rsid w:val="00761221"/>
    <w:rsid w:val="0077308E"/>
    <w:rsid w:val="007731AC"/>
    <w:rsid w:val="007765D7"/>
    <w:rsid w:val="007778F4"/>
    <w:rsid w:val="00787285"/>
    <w:rsid w:val="00794779"/>
    <w:rsid w:val="007A6114"/>
    <w:rsid w:val="007A64D9"/>
    <w:rsid w:val="007B3D96"/>
    <w:rsid w:val="007B6EF8"/>
    <w:rsid w:val="007C1300"/>
    <w:rsid w:val="007C1C7F"/>
    <w:rsid w:val="007C261B"/>
    <w:rsid w:val="007C6CFE"/>
    <w:rsid w:val="007D100B"/>
    <w:rsid w:val="007D3CDB"/>
    <w:rsid w:val="007D71AB"/>
    <w:rsid w:val="007E0FAD"/>
    <w:rsid w:val="007E143E"/>
    <w:rsid w:val="007E31E8"/>
    <w:rsid w:val="007E4350"/>
    <w:rsid w:val="007E4674"/>
    <w:rsid w:val="007E4728"/>
    <w:rsid w:val="007E5D1C"/>
    <w:rsid w:val="007E7DA1"/>
    <w:rsid w:val="007F723F"/>
    <w:rsid w:val="00800B1A"/>
    <w:rsid w:val="00801097"/>
    <w:rsid w:val="008150B4"/>
    <w:rsid w:val="00816775"/>
    <w:rsid w:val="00821CC4"/>
    <w:rsid w:val="00823F36"/>
    <w:rsid w:val="008246A3"/>
    <w:rsid w:val="008249F5"/>
    <w:rsid w:val="00826219"/>
    <w:rsid w:val="00827B82"/>
    <w:rsid w:val="00830714"/>
    <w:rsid w:val="008314AF"/>
    <w:rsid w:val="00831890"/>
    <w:rsid w:val="00831B26"/>
    <w:rsid w:val="00835502"/>
    <w:rsid w:val="00846C08"/>
    <w:rsid w:val="0085039F"/>
    <w:rsid w:val="00854DF6"/>
    <w:rsid w:val="00855E17"/>
    <w:rsid w:val="00862143"/>
    <w:rsid w:val="008626AA"/>
    <w:rsid w:val="00863ED1"/>
    <w:rsid w:val="00870906"/>
    <w:rsid w:val="0087228E"/>
    <w:rsid w:val="00873126"/>
    <w:rsid w:val="00874563"/>
    <w:rsid w:val="0087520D"/>
    <w:rsid w:val="00875748"/>
    <w:rsid w:val="00875E34"/>
    <w:rsid w:val="00883B55"/>
    <w:rsid w:val="0088611A"/>
    <w:rsid w:val="008923A2"/>
    <w:rsid w:val="008948DD"/>
    <w:rsid w:val="00894AAC"/>
    <w:rsid w:val="00894B1B"/>
    <w:rsid w:val="00896366"/>
    <w:rsid w:val="008A1EDD"/>
    <w:rsid w:val="008A38CE"/>
    <w:rsid w:val="008A5DD9"/>
    <w:rsid w:val="008B1121"/>
    <w:rsid w:val="008B171C"/>
    <w:rsid w:val="008B21CB"/>
    <w:rsid w:val="008B3B3C"/>
    <w:rsid w:val="008C17BF"/>
    <w:rsid w:val="008C5230"/>
    <w:rsid w:val="008C7453"/>
    <w:rsid w:val="008D0459"/>
    <w:rsid w:val="008D1024"/>
    <w:rsid w:val="008D5793"/>
    <w:rsid w:val="008D7246"/>
    <w:rsid w:val="008E1B98"/>
    <w:rsid w:val="008E1E2F"/>
    <w:rsid w:val="008E35AD"/>
    <w:rsid w:val="008E38C4"/>
    <w:rsid w:val="008E4592"/>
    <w:rsid w:val="008E498A"/>
    <w:rsid w:val="008E6C40"/>
    <w:rsid w:val="008E778C"/>
    <w:rsid w:val="008F1FFC"/>
    <w:rsid w:val="008F3324"/>
    <w:rsid w:val="008F45A2"/>
    <w:rsid w:val="00903BEE"/>
    <w:rsid w:val="00904E69"/>
    <w:rsid w:val="00906F69"/>
    <w:rsid w:val="0090724C"/>
    <w:rsid w:val="009117A9"/>
    <w:rsid w:val="009204B0"/>
    <w:rsid w:val="00921709"/>
    <w:rsid w:val="00925FDB"/>
    <w:rsid w:val="00937369"/>
    <w:rsid w:val="0094019D"/>
    <w:rsid w:val="00941AE7"/>
    <w:rsid w:val="00946658"/>
    <w:rsid w:val="00955744"/>
    <w:rsid w:val="009576D3"/>
    <w:rsid w:val="00960EF9"/>
    <w:rsid w:val="00962C55"/>
    <w:rsid w:val="00967AF2"/>
    <w:rsid w:val="00974908"/>
    <w:rsid w:val="00974930"/>
    <w:rsid w:val="00975C8B"/>
    <w:rsid w:val="00976B4C"/>
    <w:rsid w:val="00980688"/>
    <w:rsid w:val="00980AFE"/>
    <w:rsid w:val="00981F41"/>
    <w:rsid w:val="00982486"/>
    <w:rsid w:val="009915EE"/>
    <w:rsid w:val="00991E43"/>
    <w:rsid w:val="00994D5C"/>
    <w:rsid w:val="0099562D"/>
    <w:rsid w:val="00995A02"/>
    <w:rsid w:val="00995D92"/>
    <w:rsid w:val="009964A4"/>
    <w:rsid w:val="009973F9"/>
    <w:rsid w:val="009975BD"/>
    <w:rsid w:val="009A0202"/>
    <w:rsid w:val="009A0CEA"/>
    <w:rsid w:val="009B0B92"/>
    <w:rsid w:val="009B1D85"/>
    <w:rsid w:val="009B3879"/>
    <w:rsid w:val="009B5B15"/>
    <w:rsid w:val="009B65D0"/>
    <w:rsid w:val="009C1D29"/>
    <w:rsid w:val="009C5245"/>
    <w:rsid w:val="009C6403"/>
    <w:rsid w:val="009D667B"/>
    <w:rsid w:val="009F1278"/>
    <w:rsid w:val="009F231F"/>
    <w:rsid w:val="009F4449"/>
    <w:rsid w:val="009F60E0"/>
    <w:rsid w:val="009F60E7"/>
    <w:rsid w:val="00A005A7"/>
    <w:rsid w:val="00A020A6"/>
    <w:rsid w:val="00A02B99"/>
    <w:rsid w:val="00A03F92"/>
    <w:rsid w:val="00A12338"/>
    <w:rsid w:val="00A12341"/>
    <w:rsid w:val="00A13BD4"/>
    <w:rsid w:val="00A166CF"/>
    <w:rsid w:val="00A16B5E"/>
    <w:rsid w:val="00A17FD2"/>
    <w:rsid w:val="00A3353C"/>
    <w:rsid w:val="00A33B28"/>
    <w:rsid w:val="00A34BE9"/>
    <w:rsid w:val="00A34C93"/>
    <w:rsid w:val="00A35385"/>
    <w:rsid w:val="00A36444"/>
    <w:rsid w:val="00A3697F"/>
    <w:rsid w:val="00A42201"/>
    <w:rsid w:val="00A42509"/>
    <w:rsid w:val="00A43B7E"/>
    <w:rsid w:val="00A44E7C"/>
    <w:rsid w:val="00A456D1"/>
    <w:rsid w:val="00A4785A"/>
    <w:rsid w:val="00A5346E"/>
    <w:rsid w:val="00A546AE"/>
    <w:rsid w:val="00A56896"/>
    <w:rsid w:val="00A5691D"/>
    <w:rsid w:val="00A60598"/>
    <w:rsid w:val="00A63781"/>
    <w:rsid w:val="00A70187"/>
    <w:rsid w:val="00A75474"/>
    <w:rsid w:val="00A80BA0"/>
    <w:rsid w:val="00A86D7F"/>
    <w:rsid w:val="00A924E4"/>
    <w:rsid w:val="00A94152"/>
    <w:rsid w:val="00A979DD"/>
    <w:rsid w:val="00AA1AD6"/>
    <w:rsid w:val="00AA617C"/>
    <w:rsid w:val="00AB2D17"/>
    <w:rsid w:val="00AB4214"/>
    <w:rsid w:val="00AB6B59"/>
    <w:rsid w:val="00AB7A20"/>
    <w:rsid w:val="00AC152A"/>
    <w:rsid w:val="00AC1F94"/>
    <w:rsid w:val="00AC4688"/>
    <w:rsid w:val="00AC5C7E"/>
    <w:rsid w:val="00AD46ED"/>
    <w:rsid w:val="00AE065A"/>
    <w:rsid w:val="00AE25AF"/>
    <w:rsid w:val="00AE26F5"/>
    <w:rsid w:val="00AE53F1"/>
    <w:rsid w:val="00AE55A3"/>
    <w:rsid w:val="00AE5F8E"/>
    <w:rsid w:val="00AF3CD9"/>
    <w:rsid w:val="00AF4887"/>
    <w:rsid w:val="00AF5DAC"/>
    <w:rsid w:val="00B0075D"/>
    <w:rsid w:val="00B013C0"/>
    <w:rsid w:val="00B01E5B"/>
    <w:rsid w:val="00B02D9E"/>
    <w:rsid w:val="00B05E63"/>
    <w:rsid w:val="00B05FA9"/>
    <w:rsid w:val="00B11428"/>
    <w:rsid w:val="00B12A34"/>
    <w:rsid w:val="00B12C41"/>
    <w:rsid w:val="00B139BD"/>
    <w:rsid w:val="00B16E08"/>
    <w:rsid w:val="00B2222E"/>
    <w:rsid w:val="00B231D9"/>
    <w:rsid w:val="00B23ABD"/>
    <w:rsid w:val="00B27D2B"/>
    <w:rsid w:val="00B3399D"/>
    <w:rsid w:val="00B343F9"/>
    <w:rsid w:val="00B36280"/>
    <w:rsid w:val="00B367D3"/>
    <w:rsid w:val="00B37B39"/>
    <w:rsid w:val="00B42B11"/>
    <w:rsid w:val="00B45F28"/>
    <w:rsid w:val="00B467D2"/>
    <w:rsid w:val="00B55B33"/>
    <w:rsid w:val="00B606AA"/>
    <w:rsid w:val="00B64113"/>
    <w:rsid w:val="00B6558A"/>
    <w:rsid w:val="00B679B2"/>
    <w:rsid w:val="00B7299D"/>
    <w:rsid w:val="00B741B2"/>
    <w:rsid w:val="00B74225"/>
    <w:rsid w:val="00B76199"/>
    <w:rsid w:val="00B76C29"/>
    <w:rsid w:val="00B76DC2"/>
    <w:rsid w:val="00B8422C"/>
    <w:rsid w:val="00B849D1"/>
    <w:rsid w:val="00B85A45"/>
    <w:rsid w:val="00BA2C0B"/>
    <w:rsid w:val="00BA5708"/>
    <w:rsid w:val="00BA5790"/>
    <w:rsid w:val="00BA75D5"/>
    <w:rsid w:val="00BB061E"/>
    <w:rsid w:val="00BB14CF"/>
    <w:rsid w:val="00BC05FB"/>
    <w:rsid w:val="00BC3F02"/>
    <w:rsid w:val="00BC75EE"/>
    <w:rsid w:val="00BD07CA"/>
    <w:rsid w:val="00BD20F6"/>
    <w:rsid w:val="00BD3FC2"/>
    <w:rsid w:val="00BD75E0"/>
    <w:rsid w:val="00BE0F11"/>
    <w:rsid w:val="00BF300A"/>
    <w:rsid w:val="00C04F24"/>
    <w:rsid w:val="00C1232F"/>
    <w:rsid w:val="00C141B7"/>
    <w:rsid w:val="00C22AE1"/>
    <w:rsid w:val="00C22FB3"/>
    <w:rsid w:val="00C2658D"/>
    <w:rsid w:val="00C26E53"/>
    <w:rsid w:val="00C3025A"/>
    <w:rsid w:val="00C32328"/>
    <w:rsid w:val="00C341DD"/>
    <w:rsid w:val="00C35879"/>
    <w:rsid w:val="00C36FAD"/>
    <w:rsid w:val="00C37524"/>
    <w:rsid w:val="00C413F4"/>
    <w:rsid w:val="00C44DA3"/>
    <w:rsid w:val="00C53869"/>
    <w:rsid w:val="00C63A19"/>
    <w:rsid w:val="00C643AD"/>
    <w:rsid w:val="00C67490"/>
    <w:rsid w:val="00C70C28"/>
    <w:rsid w:val="00C71D7B"/>
    <w:rsid w:val="00C734BB"/>
    <w:rsid w:val="00C8529E"/>
    <w:rsid w:val="00C87B5B"/>
    <w:rsid w:val="00C9579E"/>
    <w:rsid w:val="00C97AF3"/>
    <w:rsid w:val="00CA0899"/>
    <w:rsid w:val="00CA35FC"/>
    <w:rsid w:val="00CA4BCB"/>
    <w:rsid w:val="00CB151E"/>
    <w:rsid w:val="00CB56DC"/>
    <w:rsid w:val="00CB6A0E"/>
    <w:rsid w:val="00CC13D1"/>
    <w:rsid w:val="00CC16AF"/>
    <w:rsid w:val="00CC2F9F"/>
    <w:rsid w:val="00CC5A4B"/>
    <w:rsid w:val="00CC61D6"/>
    <w:rsid w:val="00CD32DB"/>
    <w:rsid w:val="00CD6306"/>
    <w:rsid w:val="00CD715B"/>
    <w:rsid w:val="00CE5F44"/>
    <w:rsid w:val="00CE6C1F"/>
    <w:rsid w:val="00CF4DCC"/>
    <w:rsid w:val="00D0127C"/>
    <w:rsid w:val="00D01A99"/>
    <w:rsid w:val="00D021D2"/>
    <w:rsid w:val="00D0239B"/>
    <w:rsid w:val="00D02E08"/>
    <w:rsid w:val="00D04B3D"/>
    <w:rsid w:val="00D051BB"/>
    <w:rsid w:val="00D06D68"/>
    <w:rsid w:val="00D11FE7"/>
    <w:rsid w:val="00D138B8"/>
    <w:rsid w:val="00D15D09"/>
    <w:rsid w:val="00D1790D"/>
    <w:rsid w:val="00D216AE"/>
    <w:rsid w:val="00D21DA4"/>
    <w:rsid w:val="00D236FC"/>
    <w:rsid w:val="00D24E48"/>
    <w:rsid w:val="00D367BA"/>
    <w:rsid w:val="00D3725F"/>
    <w:rsid w:val="00D40986"/>
    <w:rsid w:val="00D50B9A"/>
    <w:rsid w:val="00D50CD9"/>
    <w:rsid w:val="00D541A9"/>
    <w:rsid w:val="00D55D86"/>
    <w:rsid w:val="00D56947"/>
    <w:rsid w:val="00D61F23"/>
    <w:rsid w:val="00D6514A"/>
    <w:rsid w:val="00D71D9B"/>
    <w:rsid w:val="00D76132"/>
    <w:rsid w:val="00D803FA"/>
    <w:rsid w:val="00D81601"/>
    <w:rsid w:val="00D818CA"/>
    <w:rsid w:val="00D82452"/>
    <w:rsid w:val="00D838AE"/>
    <w:rsid w:val="00D87069"/>
    <w:rsid w:val="00D96FC9"/>
    <w:rsid w:val="00DA130F"/>
    <w:rsid w:val="00DA24DD"/>
    <w:rsid w:val="00DA25BE"/>
    <w:rsid w:val="00DA4CCE"/>
    <w:rsid w:val="00DB2D61"/>
    <w:rsid w:val="00DB2FD4"/>
    <w:rsid w:val="00DB360A"/>
    <w:rsid w:val="00DB5C2B"/>
    <w:rsid w:val="00DB6232"/>
    <w:rsid w:val="00DC4593"/>
    <w:rsid w:val="00DD2F3C"/>
    <w:rsid w:val="00DE00BA"/>
    <w:rsid w:val="00DE3D1F"/>
    <w:rsid w:val="00DE3E28"/>
    <w:rsid w:val="00DE413D"/>
    <w:rsid w:val="00DE51DE"/>
    <w:rsid w:val="00DE774E"/>
    <w:rsid w:val="00DF0110"/>
    <w:rsid w:val="00E01002"/>
    <w:rsid w:val="00E0360F"/>
    <w:rsid w:val="00E07FA8"/>
    <w:rsid w:val="00E130B6"/>
    <w:rsid w:val="00E1325C"/>
    <w:rsid w:val="00E1458B"/>
    <w:rsid w:val="00E160FB"/>
    <w:rsid w:val="00E21178"/>
    <w:rsid w:val="00E21330"/>
    <w:rsid w:val="00E25E03"/>
    <w:rsid w:val="00E3707A"/>
    <w:rsid w:val="00E41AF8"/>
    <w:rsid w:val="00E43277"/>
    <w:rsid w:val="00E45175"/>
    <w:rsid w:val="00E47261"/>
    <w:rsid w:val="00E521A1"/>
    <w:rsid w:val="00E544BD"/>
    <w:rsid w:val="00E56857"/>
    <w:rsid w:val="00E5782D"/>
    <w:rsid w:val="00E57E35"/>
    <w:rsid w:val="00E62DBB"/>
    <w:rsid w:val="00E66BC2"/>
    <w:rsid w:val="00E70B62"/>
    <w:rsid w:val="00E72FB2"/>
    <w:rsid w:val="00E77330"/>
    <w:rsid w:val="00E81C9F"/>
    <w:rsid w:val="00E87339"/>
    <w:rsid w:val="00E87630"/>
    <w:rsid w:val="00E877C6"/>
    <w:rsid w:val="00E92660"/>
    <w:rsid w:val="00E95011"/>
    <w:rsid w:val="00EA016D"/>
    <w:rsid w:val="00EA7357"/>
    <w:rsid w:val="00EB5BD9"/>
    <w:rsid w:val="00EB5CA2"/>
    <w:rsid w:val="00EB7B0B"/>
    <w:rsid w:val="00EC2507"/>
    <w:rsid w:val="00EC46C5"/>
    <w:rsid w:val="00EC54FC"/>
    <w:rsid w:val="00EC68E5"/>
    <w:rsid w:val="00ED3894"/>
    <w:rsid w:val="00ED7D45"/>
    <w:rsid w:val="00EF3E39"/>
    <w:rsid w:val="00EF5650"/>
    <w:rsid w:val="00EF6E4A"/>
    <w:rsid w:val="00F00F6D"/>
    <w:rsid w:val="00F058D1"/>
    <w:rsid w:val="00F11A52"/>
    <w:rsid w:val="00F12D10"/>
    <w:rsid w:val="00F141F9"/>
    <w:rsid w:val="00F14F13"/>
    <w:rsid w:val="00F22B2A"/>
    <w:rsid w:val="00F23F53"/>
    <w:rsid w:val="00F25A00"/>
    <w:rsid w:val="00F30A1D"/>
    <w:rsid w:val="00F32A44"/>
    <w:rsid w:val="00F34E3E"/>
    <w:rsid w:val="00F3697E"/>
    <w:rsid w:val="00F37EF1"/>
    <w:rsid w:val="00F40F31"/>
    <w:rsid w:val="00F45409"/>
    <w:rsid w:val="00F46727"/>
    <w:rsid w:val="00F5067D"/>
    <w:rsid w:val="00F51B57"/>
    <w:rsid w:val="00F51C37"/>
    <w:rsid w:val="00F562E1"/>
    <w:rsid w:val="00F56460"/>
    <w:rsid w:val="00F569AE"/>
    <w:rsid w:val="00F56E8D"/>
    <w:rsid w:val="00F5728F"/>
    <w:rsid w:val="00F57D1C"/>
    <w:rsid w:val="00F60829"/>
    <w:rsid w:val="00F62E6F"/>
    <w:rsid w:val="00F63729"/>
    <w:rsid w:val="00F670E7"/>
    <w:rsid w:val="00F70F8C"/>
    <w:rsid w:val="00F77660"/>
    <w:rsid w:val="00F80AFE"/>
    <w:rsid w:val="00F82500"/>
    <w:rsid w:val="00F86B8F"/>
    <w:rsid w:val="00F946A3"/>
    <w:rsid w:val="00F94C9C"/>
    <w:rsid w:val="00F963C3"/>
    <w:rsid w:val="00F97777"/>
    <w:rsid w:val="00FA4EA7"/>
    <w:rsid w:val="00FB181F"/>
    <w:rsid w:val="00FB283F"/>
    <w:rsid w:val="00FC57BC"/>
    <w:rsid w:val="00FC5D64"/>
    <w:rsid w:val="00FD29BE"/>
    <w:rsid w:val="00FD2DEC"/>
    <w:rsid w:val="00FD2E91"/>
    <w:rsid w:val="00FF35EA"/>
    <w:rsid w:val="00FF569B"/>
    <w:rsid w:val="00FF6B7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6DBE2"/>
  <w15:docId w15:val="{554FAA3F-8363-414B-96C8-ACFAEFE1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16AF"/>
    <w:rPr>
      <w:sz w:val="24"/>
      <w:szCs w:val="24"/>
      <w:lang w:eastAsia="en-US"/>
    </w:rPr>
  </w:style>
  <w:style w:type="paragraph" w:styleId="Antrat1">
    <w:name w:val="heading 1"/>
    <w:basedOn w:val="prastasis"/>
    <w:next w:val="prastasis"/>
    <w:link w:val="Antrat1Diagrama"/>
    <w:qFormat/>
    <w:rsid w:val="00CC16AF"/>
    <w:pPr>
      <w:keepNext/>
      <w:jc w:val="center"/>
      <w:outlineLvl w:val="0"/>
    </w:pPr>
    <w:rPr>
      <w:b/>
      <w:bCs/>
      <w:sz w:val="26"/>
    </w:rPr>
  </w:style>
  <w:style w:type="paragraph" w:styleId="Antrat2">
    <w:name w:val="heading 2"/>
    <w:basedOn w:val="prastasis"/>
    <w:next w:val="prastasis"/>
    <w:qFormat/>
    <w:rsid w:val="00CC16AF"/>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24DD"/>
    <w:rPr>
      <w:b/>
      <w:bCs/>
      <w:sz w:val="26"/>
      <w:szCs w:val="24"/>
      <w:lang w:eastAsia="en-US"/>
    </w:rPr>
  </w:style>
  <w:style w:type="paragraph" w:styleId="Antrats">
    <w:name w:val="header"/>
    <w:basedOn w:val="prastasis"/>
    <w:link w:val="AntratsDiagrama"/>
    <w:uiPriority w:val="99"/>
    <w:rsid w:val="00CC16AF"/>
    <w:pPr>
      <w:tabs>
        <w:tab w:val="center" w:pos="4153"/>
        <w:tab w:val="right" w:pos="8306"/>
      </w:tabs>
    </w:pPr>
  </w:style>
  <w:style w:type="character" w:customStyle="1" w:styleId="AntratsDiagrama">
    <w:name w:val="Antraštės Diagrama"/>
    <w:basedOn w:val="Numatytasispastraiposriftas"/>
    <w:link w:val="Antrats"/>
    <w:uiPriority w:val="99"/>
    <w:rsid w:val="00C22AE1"/>
    <w:rPr>
      <w:sz w:val="24"/>
      <w:szCs w:val="24"/>
      <w:lang w:eastAsia="en-US"/>
    </w:rPr>
  </w:style>
  <w:style w:type="character" w:styleId="Puslapionumeris">
    <w:name w:val="page number"/>
    <w:basedOn w:val="Numatytasispastraiposriftas"/>
    <w:rsid w:val="00CC16AF"/>
  </w:style>
  <w:style w:type="paragraph" w:styleId="Porat">
    <w:name w:val="footer"/>
    <w:basedOn w:val="prastasis"/>
    <w:rsid w:val="00CC16AF"/>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styleId="Hipersaitas">
    <w:name w:val="Hyperlink"/>
    <w:uiPriority w:val="99"/>
    <w:rsid w:val="00C413F4"/>
    <w:rPr>
      <w:color w:val="0000FF"/>
      <w:u w:val="single"/>
    </w:rPr>
  </w:style>
  <w:style w:type="table" w:styleId="Lentelstinklelis">
    <w:name w:val="Table Grid"/>
    <w:basedOn w:val="prastojilentel"/>
    <w:rsid w:val="00751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83B55"/>
    <w:rPr>
      <w:rFonts w:ascii="Tahoma" w:hAnsi="Tahoma"/>
      <w:sz w:val="16"/>
      <w:szCs w:val="16"/>
    </w:rPr>
  </w:style>
  <w:style w:type="character" w:customStyle="1" w:styleId="DebesliotekstasDiagrama">
    <w:name w:val="Debesėlio tekstas Diagrama"/>
    <w:link w:val="Debesliotekstas"/>
    <w:rsid w:val="00883B55"/>
    <w:rPr>
      <w:rFonts w:ascii="Tahoma" w:hAnsi="Tahoma" w:cs="Tahoma"/>
      <w:sz w:val="16"/>
      <w:szCs w:val="16"/>
      <w:lang w:eastAsia="en-US"/>
    </w:rPr>
  </w:style>
  <w:style w:type="paragraph" w:styleId="Sraopastraipa">
    <w:name w:val="List Paragraph"/>
    <w:basedOn w:val="prastasis"/>
    <w:uiPriority w:val="34"/>
    <w:qFormat/>
    <w:rsid w:val="00906F69"/>
    <w:pPr>
      <w:spacing w:after="200" w:line="276" w:lineRule="auto"/>
      <w:ind w:left="720"/>
      <w:contextualSpacing/>
    </w:pPr>
    <w:rPr>
      <w:rFonts w:asciiTheme="minorHAnsi" w:eastAsiaTheme="minorEastAsia" w:hAnsiTheme="minorHAnsi" w:cstheme="minorBidi"/>
      <w:sz w:val="22"/>
      <w:szCs w:val="22"/>
      <w:lang w:eastAsia="lt-LT"/>
    </w:rPr>
  </w:style>
  <w:style w:type="character" w:styleId="Grietas">
    <w:name w:val="Strong"/>
    <w:basedOn w:val="Numatytasispastraiposriftas"/>
    <w:uiPriority w:val="22"/>
    <w:qFormat/>
    <w:rsid w:val="00E70B62"/>
    <w:rPr>
      <w:b/>
      <w:bCs/>
    </w:rPr>
  </w:style>
  <w:style w:type="character" w:customStyle="1" w:styleId="apple-converted-space">
    <w:name w:val="apple-converted-space"/>
    <w:basedOn w:val="Numatytasispastraiposriftas"/>
    <w:rsid w:val="00C22AE1"/>
  </w:style>
  <w:style w:type="paragraph" w:styleId="Betarp">
    <w:name w:val="No Spacing"/>
    <w:uiPriority w:val="1"/>
    <w:qFormat/>
    <w:rsid w:val="007D3CDB"/>
    <w:rPr>
      <w:rFonts w:asciiTheme="minorHAnsi" w:eastAsiaTheme="minorEastAsia" w:hAnsiTheme="minorHAnsi" w:cstheme="minorBidi"/>
      <w:sz w:val="22"/>
      <w:szCs w:val="22"/>
    </w:rPr>
  </w:style>
  <w:style w:type="paragraph" w:customStyle="1" w:styleId="Default">
    <w:name w:val="Default"/>
    <w:rsid w:val="00250EF0"/>
    <w:pPr>
      <w:autoSpaceDE w:val="0"/>
      <w:autoSpaceDN w:val="0"/>
      <w:adjustRightInd w:val="0"/>
    </w:pPr>
    <w:rPr>
      <w:color w:val="000000"/>
      <w:sz w:val="24"/>
      <w:szCs w:val="24"/>
    </w:rPr>
  </w:style>
  <w:style w:type="character" w:customStyle="1" w:styleId="normal-h">
    <w:name w:val="normal-h"/>
    <w:basedOn w:val="Numatytasispastraiposriftas"/>
    <w:rsid w:val="002A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72146">
      <w:bodyDiv w:val="1"/>
      <w:marLeft w:val="0"/>
      <w:marRight w:val="0"/>
      <w:marTop w:val="0"/>
      <w:marBottom w:val="0"/>
      <w:divBdr>
        <w:top w:val="none" w:sz="0" w:space="0" w:color="auto"/>
        <w:left w:val="none" w:sz="0" w:space="0" w:color="auto"/>
        <w:bottom w:val="none" w:sz="0" w:space="0" w:color="auto"/>
        <w:right w:val="none" w:sz="0" w:space="0" w:color="auto"/>
      </w:divBdr>
    </w:div>
    <w:div w:id="381447776">
      <w:bodyDiv w:val="1"/>
      <w:marLeft w:val="0"/>
      <w:marRight w:val="0"/>
      <w:marTop w:val="0"/>
      <w:marBottom w:val="0"/>
      <w:divBdr>
        <w:top w:val="none" w:sz="0" w:space="0" w:color="auto"/>
        <w:left w:val="none" w:sz="0" w:space="0" w:color="auto"/>
        <w:bottom w:val="none" w:sz="0" w:space="0" w:color="auto"/>
        <w:right w:val="none" w:sz="0" w:space="0" w:color="auto"/>
      </w:divBdr>
    </w:div>
    <w:div w:id="948045623">
      <w:bodyDiv w:val="1"/>
      <w:marLeft w:val="0"/>
      <w:marRight w:val="0"/>
      <w:marTop w:val="0"/>
      <w:marBottom w:val="0"/>
      <w:divBdr>
        <w:top w:val="none" w:sz="0" w:space="0" w:color="auto"/>
        <w:left w:val="none" w:sz="0" w:space="0" w:color="auto"/>
        <w:bottom w:val="none" w:sz="0" w:space="0" w:color="auto"/>
        <w:right w:val="none" w:sz="0" w:space="0" w:color="auto"/>
      </w:divBdr>
    </w:div>
    <w:div w:id="991103043">
      <w:bodyDiv w:val="1"/>
      <w:marLeft w:val="0"/>
      <w:marRight w:val="0"/>
      <w:marTop w:val="0"/>
      <w:marBottom w:val="0"/>
      <w:divBdr>
        <w:top w:val="none" w:sz="0" w:space="0" w:color="auto"/>
        <w:left w:val="none" w:sz="0" w:space="0" w:color="auto"/>
        <w:bottom w:val="none" w:sz="0" w:space="0" w:color="auto"/>
        <w:right w:val="none" w:sz="0" w:space="0" w:color="auto"/>
      </w:divBdr>
      <w:divsChild>
        <w:div w:id="1402406546">
          <w:marLeft w:val="0"/>
          <w:marRight w:val="0"/>
          <w:marTop w:val="0"/>
          <w:marBottom w:val="0"/>
          <w:divBdr>
            <w:top w:val="none" w:sz="0" w:space="0" w:color="auto"/>
            <w:left w:val="none" w:sz="0" w:space="0" w:color="auto"/>
            <w:bottom w:val="none" w:sz="0" w:space="0" w:color="auto"/>
            <w:right w:val="none" w:sz="0" w:space="0" w:color="auto"/>
          </w:divBdr>
          <w:divsChild>
            <w:div w:id="604726313">
              <w:marLeft w:val="0"/>
              <w:marRight w:val="0"/>
              <w:marTop w:val="0"/>
              <w:marBottom w:val="0"/>
              <w:divBdr>
                <w:top w:val="none" w:sz="0" w:space="0" w:color="auto"/>
                <w:left w:val="none" w:sz="0" w:space="0" w:color="auto"/>
                <w:bottom w:val="none" w:sz="0" w:space="0" w:color="auto"/>
                <w:right w:val="none" w:sz="0" w:space="0" w:color="auto"/>
              </w:divBdr>
            </w:div>
            <w:div w:id="557470532">
              <w:marLeft w:val="0"/>
              <w:marRight w:val="0"/>
              <w:marTop w:val="0"/>
              <w:marBottom w:val="0"/>
              <w:divBdr>
                <w:top w:val="none" w:sz="0" w:space="0" w:color="auto"/>
                <w:left w:val="none" w:sz="0" w:space="0" w:color="auto"/>
                <w:bottom w:val="none" w:sz="0" w:space="0" w:color="auto"/>
                <w:right w:val="none" w:sz="0" w:space="0" w:color="auto"/>
              </w:divBdr>
            </w:div>
            <w:div w:id="1939630744">
              <w:marLeft w:val="0"/>
              <w:marRight w:val="0"/>
              <w:marTop w:val="0"/>
              <w:marBottom w:val="0"/>
              <w:divBdr>
                <w:top w:val="none" w:sz="0" w:space="0" w:color="auto"/>
                <w:left w:val="none" w:sz="0" w:space="0" w:color="auto"/>
                <w:bottom w:val="none" w:sz="0" w:space="0" w:color="auto"/>
                <w:right w:val="none" w:sz="0" w:space="0" w:color="auto"/>
              </w:divBdr>
            </w:div>
            <w:div w:id="66345188">
              <w:marLeft w:val="0"/>
              <w:marRight w:val="0"/>
              <w:marTop w:val="0"/>
              <w:marBottom w:val="0"/>
              <w:divBdr>
                <w:top w:val="none" w:sz="0" w:space="0" w:color="auto"/>
                <w:left w:val="none" w:sz="0" w:space="0" w:color="auto"/>
                <w:bottom w:val="none" w:sz="0" w:space="0" w:color="auto"/>
                <w:right w:val="none" w:sz="0" w:space="0" w:color="auto"/>
              </w:divBdr>
            </w:div>
          </w:divsChild>
        </w:div>
        <w:div w:id="176118561">
          <w:marLeft w:val="0"/>
          <w:marRight w:val="0"/>
          <w:marTop w:val="0"/>
          <w:marBottom w:val="0"/>
          <w:divBdr>
            <w:top w:val="none" w:sz="0" w:space="0" w:color="auto"/>
            <w:left w:val="none" w:sz="0" w:space="0" w:color="auto"/>
            <w:bottom w:val="none" w:sz="0" w:space="0" w:color="auto"/>
            <w:right w:val="none" w:sz="0" w:space="0" w:color="auto"/>
          </w:divBdr>
        </w:div>
        <w:div w:id="776633127">
          <w:marLeft w:val="0"/>
          <w:marRight w:val="0"/>
          <w:marTop w:val="0"/>
          <w:marBottom w:val="0"/>
          <w:divBdr>
            <w:top w:val="none" w:sz="0" w:space="0" w:color="auto"/>
            <w:left w:val="none" w:sz="0" w:space="0" w:color="auto"/>
            <w:bottom w:val="none" w:sz="0" w:space="0" w:color="auto"/>
            <w:right w:val="none" w:sz="0" w:space="0" w:color="auto"/>
          </w:divBdr>
        </w:div>
      </w:divsChild>
    </w:div>
    <w:div w:id="1024135556">
      <w:bodyDiv w:val="1"/>
      <w:marLeft w:val="0"/>
      <w:marRight w:val="0"/>
      <w:marTop w:val="0"/>
      <w:marBottom w:val="0"/>
      <w:divBdr>
        <w:top w:val="none" w:sz="0" w:space="0" w:color="auto"/>
        <w:left w:val="none" w:sz="0" w:space="0" w:color="auto"/>
        <w:bottom w:val="none" w:sz="0" w:space="0" w:color="auto"/>
        <w:right w:val="none" w:sz="0" w:space="0" w:color="auto"/>
      </w:divBdr>
    </w:div>
    <w:div w:id="1337804207">
      <w:bodyDiv w:val="1"/>
      <w:marLeft w:val="0"/>
      <w:marRight w:val="0"/>
      <w:marTop w:val="0"/>
      <w:marBottom w:val="0"/>
      <w:divBdr>
        <w:top w:val="none" w:sz="0" w:space="0" w:color="auto"/>
        <w:left w:val="none" w:sz="0" w:space="0" w:color="auto"/>
        <w:bottom w:val="none" w:sz="0" w:space="0" w:color="auto"/>
        <w:right w:val="none" w:sz="0" w:space="0" w:color="auto"/>
      </w:divBdr>
      <w:divsChild>
        <w:div w:id="1736933037">
          <w:marLeft w:val="0"/>
          <w:marRight w:val="0"/>
          <w:marTop w:val="0"/>
          <w:marBottom w:val="0"/>
          <w:divBdr>
            <w:top w:val="none" w:sz="0" w:space="0" w:color="auto"/>
            <w:left w:val="none" w:sz="0" w:space="0" w:color="auto"/>
            <w:bottom w:val="none" w:sz="0" w:space="0" w:color="auto"/>
            <w:right w:val="none" w:sz="0" w:space="0" w:color="auto"/>
          </w:divBdr>
        </w:div>
      </w:divsChild>
    </w:div>
    <w:div w:id="19533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3F134-BF26-4ADB-9BDD-5328F6D0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2169</TotalTime>
  <Pages>9</Pages>
  <Words>14040</Words>
  <Characters>8004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Raseiniu r.sav.administracija</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Šarūnas Balčaitis</dc:creator>
  <cp:lastModifiedBy>FUJITSU</cp:lastModifiedBy>
  <cp:revision>432</cp:revision>
  <cp:lastPrinted>2016-11-30T10:02:00Z</cp:lastPrinted>
  <dcterms:created xsi:type="dcterms:W3CDTF">2016-09-22T11:51:00Z</dcterms:created>
  <dcterms:modified xsi:type="dcterms:W3CDTF">2026-01-19T09:14:00Z</dcterms:modified>
</cp:coreProperties>
</file>