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DE0" w:rsidRDefault="00A25DE0">
      <w:pPr>
        <w:tabs>
          <w:tab w:val="center" w:pos="4153"/>
          <w:tab w:val="right" w:pos="8306"/>
        </w:tabs>
        <w:rPr>
          <w:rFonts w:ascii="TimesLT" w:hAnsi="TimesLT"/>
          <w:lang w:val="en-US"/>
        </w:rPr>
      </w:pPr>
      <w:bookmarkStart w:id="0" w:name="_GoBack"/>
      <w:bookmarkEnd w:id="0"/>
    </w:p>
    <w:p w:rsidR="00A25DE0" w:rsidRDefault="000A67A1">
      <w:pPr>
        <w:jc w:val="center"/>
        <w:rPr>
          <w:caps/>
          <w:sz w:val="22"/>
        </w:rPr>
      </w:pPr>
      <w:r>
        <w:rPr>
          <w:caps/>
          <w:noProof/>
          <w:lang w:eastAsia="lt-LT"/>
        </w:rPr>
        <w:drawing>
          <wp:inline distT="0" distB="0" distL="0" distR="0">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rsidR="00A25DE0" w:rsidRDefault="00A25DE0">
      <w:pPr>
        <w:jc w:val="center"/>
        <w:rPr>
          <w:caps/>
          <w:sz w:val="12"/>
          <w:szCs w:val="12"/>
        </w:rPr>
      </w:pPr>
    </w:p>
    <w:p w:rsidR="00A25DE0" w:rsidRDefault="000A67A1">
      <w:pPr>
        <w:jc w:val="center"/>
        <w:rPr>
          <w:b/>
          <w:bCs/>
          <w:caps/>
        </w:rPr>
      </w:pPr>
      <w:r>
        <w:rPr>
          <w:b/>
          <w:bCs/>
          <w:caps/>
        </w:rPr>
        <w:t>LIETUVOS RESPUBLIKOS</w:t>
      </w:r>
    </w:p>
    <w:p w:rsidR="00A25DE0" w:rsidRDefault="000A67A1">
      <w:pPr>
        <w:jc w:val="center"/>
        <w:rPr>
          <w:b/>
          <w:caps/>
        </w:rPr>
      </w:pPr>
      <w:r>
        <w:rPr>
          <w:b/>
          <w:caps/>
        </w:rPr>
        <w:t>BIUDŽETINIŲ ĮSTAIGŲ DARBUOTOJŲ DARBO APMOKĖJIMO IR KOMISIJŲ NARIŲ ATLYGIO UŽ DARBĄ ĮSTATYMO NR. XIII-198 2, 4, 6, 7, 9 STRAIPSNIŲ IR 1, 2 PRIEDŲ PAKEITIMO</w:t>
      </w:r>
    </w:p>
    <w:p w:rsidR="00A25DE0" w:rsidRDefault="000A67A1">
      <w:pPr>
        <w:jc w:val="center"/>
        <w:rPr>
          <w:caps/>
        </w:rPr>
      </w:pPr>
      <w:r>
        <w:rPr>
          <w:b/>
          <w:caps/>
        </w:rPr>
        <w:t>ĮSTATYMAS</w:t>
      </w:r>
    </w:p>
    <w:p w:rsidR="00A25DE0" w:rsidRDefault="00A25DE0">
      <w:pPr>
        <w:jc w:val="center"/>
        <w:rPr>
          <w:b/>
          <w:caps/>
        </w:rPr>
      </w:pPr>
    </w:p>
    <w:p w:rsidR="00A25DE0" w:rsidRDefault="000A67A1">
      <w:pPr>
        <w:jc w:val="center"/>
        <w:rPr>
          <w:szCs w:val="24"/>
        </w:rPr>
      </w:pPr>
      <w:r>
        <w:rPr>
          <w:szCs w:val="24"/>
          <w:lang w:val="en-US"/>
        </w:rPr>
        <w:t>2025</w:t>
      </w:r>
      <w:r>
        <w:rPr>
          <w:szCs w:val="24"/>
        </w:rPr>
        <w:t xml:space="preserve"> m. </w:t>
      </w:r>
      <w:proofErr w:type="spellStart"/>
      <w:r>
        <w:rPr>
          <w:szCs w:val="24"/>
          <w:lang w:val="en-US"/>
        </w:rPr>
        <w:t>gruodžio</w:t>
      </w:r>
      <w:proofErr w:type="spellEnd"/>
      <w:r>
        <w:rPr>
          <w:szCs w:val="24"/>
        </w:rPr>
        <w:t xml:space="preserve"> </w:t>
      </w:r>
      <w:r>
        <w:rPr>
          <w:szCs w:val="24"/>
          <w:lang w:val="en-US"/>
        </w:rPr>
        <w:t>16</w:t>
      </w:r>
      <w:r>
        <w:rPr>
          <w:szCs w:val="24"/>
        </w:rPr>
        <w:t xml:space="preserve"> d. Nr. </w:t>
      </w:r>
      <w:r>
        <w:rPr>
          <w:szCs w:val="24"/>
          <w:lang w:val="en-US"/>
        </w:rPr>
        <w:t>XV-682</w:t>
      </w:r>
    </w:p>
    <w:p w:rsidR="00A25DE0" w:rsidRDefault="000A67A1">
      <w:pPr>
        <w:jc w:val="center"/>
        <w:rPr>
          <w:szCs w:val="24"/>
        </w:rPr>
      </w:pPr>
      <w:r>
        <w:rPr>
          <w:szCs w:val="24"/>
        </w:rPr>
        <w:t>Vilnius</w:t>
      </w:r>
    </w:p>
    <w:p w:rsidR="00A25DE0" w:rsidRDefault="00A25DE0">
      <w:pPr>
        <w:jc w:val="center"/>
        <w:rPr>
          <w:sz w:val="22"/>
        </w:rPr>
      </w:pPr>
    </w:p>
    <w:p w:rsidR="00A25DE0" w:rsidRDefault="00A25DE0">
      <w:pPr>
        <w:spacing w:line="360" w:lineRule="auto"/>
        <w:ind w:firstLine="720"/>
        <w:jc w:val="both"/>
        <w:rPr>
          <w:sz w:val="16"/>
          <w:szCs w:val="16"/>
        </w:rPr>
      </w:pPr>
    </w:p>
    <w:p w:rsidR="00A25DE0" w:rsidRDefault="00A25DE0">
      <w:pPr>
        <w:spacing w:line="360" w:lineRule="auto"/>
        <w:ind w:firstLine="720"/>
        <w:jc w:val="both"/>
        <w:sectPr w:rsidR="00A25DE0">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1134" w:left="1701" w:header="706" w:footer="706" w:gutter="0"/>
          <w:cols w:space="1296"/>
          <w:titlePg/>
        </w:sectPr>
      </w:pPr>
    </w:p>
    <w:p w:rsidR="00A25DE0" w:rsidRDefault="00A25DE0">
      <w:pPr>
        <w:tabs>
          <w:tab w:val="center" w:pos="4986"/>
          <w:tab w:val="right" w:pos="9972"/>
        </w:tabs>
      </w:pPr>
    </w:p>
    <w:p w:rsidR="00A25DE0" w:rsidRDefault="000A67A1">
      <w:pPr>
        <w:spacing w:line="360" w:lineRule="auto"/>
        <w:ind w:left="720"/>
        <w:jc w:val="both"/>
        <w:rPr>
          <w:b/>
          <w:szCs w:val="24"/>
        </w:rPr>
      </w:pPr>
      <w:r>
        <w:rPr>
          <w:b/>
          <w:szCs w:val="24"/>
        </w:rPr>
        <w:t xml:space="preserve">1 straipsnis. 2 straipsnio pakeitimas </w:t>
      </w:r>
    </w:p>
    <w:p w:rsidR="00A25DE0" w:rsidRDefault="000A67A1">
      <w:pPr>
        <w:spacing w:line="360" w:lineRule="auto"/>
        <w:ind w:left="720"/>
        <w:jc w:val="both"/>
        <w:rPr>
          <w:szCs w:val="24"/>
        </w:rPr>
      </w:pPr>
      <w:r>
        <w:rPr>
          <w:szCs w:val="24"/>
        </w:rPr>
        <w:t>1. Pakeisti 2 straipsnio 3 punktą ir jį išdėstyti taip:</w:t>
      </w:r>
    </w:p>
    <w:p w:rsidR="00A25DE0" w:rsidRDefault="000A67A1">
      <w:pPr>
        <w:spacing w:line="360" w:lineRule="auto"/>
        <w:ind w:firstLine="720"/>
        <w:jc w:val="both"/>
        <w:rPr>
          <w:szCs w:val="24"/>
        </w:rPr>
      </w:pPr>
      <w:r>
        <w:rPr>
          <w:szCs w:val="24"/>
        </w:rPr>
        <w:t>„3) C lygio – pareigybės, kurioms būtinas ne žemesnis kaip vidurinis išsilavinimas ir (ar) įgyta kvalifikacija;“.</w:t>
      </w:r>
    </w:p>
    <w:p w:rsidR="00A25DE0" w:rsidRDefault="000A67A1">
      <w:pPr>
        <w:spacing w:line="360" w:lineRule="auto"/>
        <w:ind w:firstLine="720"/>
        <w:jc w:val="both"/>
        <w:rPr>
          <w:szCs w:val="24"/>
        </w:rPr>
      </w:pPr>
      <w:r>
        <w:rPr>
          <w:szCs w:val="24"/>
        </w:rPr>
        <w:t>2. Pakeisti 2 straipsnio 4 punktą ir jį išdėstyti taip:</w:t>
      </w:r>
    </w:p>
    <w:p w:rsidR="00A25DE0" w:rsidRDefault="000A67A1">
      <w:pPr>
        <w:spacing w:line="360" w:lineRule="auto"/>
        <w:ind w:firstLine="720"/>
        <w:jc w:val="both"/>
        <w:rPr>
          <w:spacing w:val="2"/>
          <w:szCs w:val="24"/>
        </w:rPr>
      </w:pPr>
      <w:r>
        <w:rPr>
          <w:szCs w:val="24"/>
        </w:rPr>
        <w:t>„4) D lygio – pareigybės, kurioms netaikomi išsilavinimo ar kvalifikacijos reikalavimai.</w:t>
      </w:r>
      <w:r>
        <w:rPr>
          <w:spacing w:val="2"/>
          <w:szCs w:val="24"/>
        </w:rPr>
        <w:t>“</w:t>
      </w:r>
    </w:p>
    <w:p w:rsidR="00A25DE0" w:rsidRDefault="00A25DE0">
      <w:pPr>
        <w:spacing w:line="360" w:lineRule="auto"/>
        <w:ind w:firstLine="720"/>
        <w:jc w:val="both"/>
        <w:rPr>
          <w:spacing w:val="2"/>
          <w:szCs w:val="24"/>
        </w:rPr>
      </w:pPr>
    </w:p>
    <w:p w:rsidR="00A25DE0" w:rsidRDefault="000A67A1">
      <w:pPr>
        <w:spacing w:line="360" w:lineRule="auto"/>
        <w:ind w:firstLine="720"/>
        <w:jc w:val="both"/>
        <w:rPr>
          <w:b/>
          <w:szCs w:val="24"/>
        </w:rPr>
      </w:pPr>
      <w:r>
        <w:rPr>
          <w:b/>
          <w:szCs w:val="24"/>
        </w:rPr>
        <w:t>2 straipsnis. 4 straipsnio pakeitimas</w:t>
      </w:r>
    </w:p>
    <w:p w:rsidR="00A25DE0" w:rsidRDefault="000A67A1">
      <w:pPr>
        <w:spacing w:line="360" w:lineRule="auto"/>
        <w:ind w:firstLine="720"/>
        <w:jc w:val="both"/>
        <w:rPr>
          <w:color w:val="000000"/>
          <w:spacing w:val="2"/>
          <w:szCs w:val="24"/>
        </w:rPr>
      </w:pPr>
      <w:r>
        <w:rPr>
          <w:color w:val="000000"/>
          <w:spacing w:val="2"/>
          <w:szCs w:val="24"/>
        </w:rPr>
        <w:t>Pakeisti 4 straipsnio 4 dalies 4 punktą ir jį išdėstyti taip:</w:t>
      </w:r>
    </w:p>
    <w:p w:rsidR="00A25DE0" w:rsidRDefault="000A67A1">
      <w:pPr>
        <w:spacing w:line="360" w:lineRule="auto"/>
        <w:ind w:firstLine="720"/>
        <w:jc w:val="both"/>
        <w:rPr>
          <w:b/>
          <w:szCs w:val="24"/>
        </w:rPr>
      </w:pPr>
      <w:r>
        <w:rPr>
          <w:color w:val="000000"/>
          <w:spacing w:val="2"/>
          <w:szCs w:val="24"/>
        </w:rPr>
        <w:t>„4) specialieji reikalavimai, keliami šias pareigas einančiam darbuotojui (išsilavinimas, darbo patirtis, kvalifikacija ar kiti specialieji reikalavimai);</w:t>
      </w:r>
      <w:r>
        <w:rPr>
          <w:color w:val="000000"/>
          <w:szCs w:val="24"/>
        </w:rPr>
        <w:t>“.</w:t>
      </w:r>
    </w:p>
    <w:p w:rsidR="00A25DE0" w:rsidRDefault="00A25DE0">
      <w:pPr>
        <w:spacing w:line="360" w:lineRule="auto"/>
        <w:ind w:firstLine="720"/>
        <w:rPr>
          <w:b/>
          <w:szCs w:val="24"/>
        </w:rPr>
      </w:pPr>
    </w:p>
    <w:p w:rsidR="00A25DE0" w:rsidRDefault="000A67A1">
      <w:pPr>
        <w:spacing w:line="360" w:lineRule="auto"/>
        <w:ind w:firstLine="720"/>
        <w:rPr>
          <w:b/>
          <w:szCs w:val="24"/>
        </w:rPr>
      </w:pPr>
      <w:r>
        <w:rPr>
          <w:b/>
          <w:szCs w:val="24"/>
        </w:rPr>
        <w:t>3 straipsnis. 6 straipsnio pakeitimas</w:t>
      </w:r>
    </w:p>
    <w:p w:rsidR="00A25DE0" w:rsidRDefault="000A67A1">
      <w:pPr>
        <w:spacing w:line="360" w:lineRule="auto"/>
        <w:ind w:left="720"/>
        <w:rPr>
          <w:szCs w:val="24"/>
        </w:rPr>
      </w:pPr>
      <w:r>
        <w:rPr>
          <w:szCs w:val="24"/>
        </w:rPr>
        <w:t>1. Pakeisti 6 straipsnio 2 dalį ir ją išdėstyti taip:</w:t>
      </w:r>
    </w:p>
    <w:p w:rsidR="00A25DE0" w:rsidRDefault="000A67A1">
      <w:pPr>
        <w:spacing w:line="360" w:lineRule="auto"/>
        <w:ind w:firstLine="720"/>
        <w:jc w:val="both"/>
        <w:rPr>
          <w:bCs/>
          <w:color w:val="000000"/>
          <w:szCs w:val="24"/>
        </w:rPr>
      </w:pPr>
      <w:r>
        <w:rPr>
          <w:bCs/>
          <w:szCs w:val="24"/>
        </w:rPr>
        <w:t>„</w:t>
      </w:r>
      <w:r>
        <w:rPr>
          <w:bCs/>
          <w:color w:val="000000"/>
          <w:szCs w:val="24"/>
        </w:rPr>
        <w:t>2. Pareiginės algos koeficiento vienetas yra Lietuvos Respublikos pareiginės algos (atlyginimo) bazinio dydžio nustatymo įstatyme nustatytas pareiginės algos (atlyginimo) bazinis dydis. Pareiginė alga apskaičiuojama pareiginės algos koeficientą dauginant iš pareiginės algos (atlyginimo) bazinio dydžio.“</w:t>
      </w:r>
    </w:p>
    <w:p w:rsidR="00A25DE0" w:rsidRDefault="000A67A1">
      <w:pPr>
        <w:spacing w:line="360" w:lineRule="auto"/>
        <w:ind w:firstLine="720"/>
        <w:jc w:val="both"/>
        <w:rPr>
          <w:bCs/>
          <w:szCs w:val="24"/>
        </w:rPr>
      </w:pPr>
      <w:r>
        <w:rPr>
          <w:bCs/>
          <w:szCs w:val="24"/>
        </w:rPr>
        <w:t>2. Pakeisti 6 straipsnio 4 dalį ir ją išdėstyti taip:</w:t>
      </w:r>
    </w:p>
    <w:p w:rsidR="00A25DE0" w:rsidRDefault="000A67A1">
      <w:pPr>
        <w:spacing w:line="360" w:lineRule="auto"/>
        <w:ind w:firstLine="720"/>
        <w:jc w:val="both"/>
        <w:rPr>
          <w:szCs w:val="24"/>
          <w:lang w:eastAsia="lt-LT"/>
        </w:rPr>
      </w:pPr>
      <w:r>
        <w:rPr>
          <w:bCs/>
          <w:szCs w:val="24"/>
          <w:lang w:eastAsia="lt-LT"/>
        </w:rPr>
        <w:t xml:space="preserve">„4. A1 lygio pareigybių pareiginės algos koeficientai darbo apmokėjimo sistemoje nustatyta tvarka didinami 20 procentų, palyginti su to paties lygmens (pakopos) pareigybėmis, kurių pagal pareigybės aprašymą priskirtoms funkcijoms atlikti magistro kvalifikacinio laipsnio nereikalaujama (išskyrus biudžetinių įstaigų vadovus). </w:t>
      </w:r>
      <w:r>
        <w:rPr>
          <w:bCs/>
          <w:color w:val="000000"/>
          <w:szCs w:val="24"/>
          <w:lang w:eastAsia="lt-LT"/>
        </w:rPr>
        <w:t xml:space="preserve">Jeigu įstaigoje nėra kitų to paties lygmens (pakopos) pareigybių, su kuriomis galėtų būti lyginamos A1 lygio pareigybės, A1 lygio pareigybių </w:t>
      </w:r>
      <w:r>
        <w:rPr>
          <w:bCs/>
          <w:color w:val="000000"/>
          <w:szCs w:val="24"/>
          <w:lang w:eastAsia="lt-LT"/>
        </w:rPr>
        <w:lastRenderedPageBreak/>
        <w:t>pareiginės algos koeficientai darbo apmokėjimo sistemoje nustatyta tvarka didinami 20 procentų, palyginti su žemesnio lygmens (pakopos) pareigybėmis.</w:t>
      </w:r>
      <w:r>
        <w:rPr>
          <w:color w:val="000000"/>
          <w:szCs w:val="24"/>
          <w:lang w:eastAsia="lt-LT"/>
        </w:rPr>
        <w:t>“</w:t>
      </w:r>
    </w:p>
    <w:p w:rsidR="00A25DE0" w:rsidRDefault="000A67A1">
      <w:pPr>
        <w:spacing w:line="360" w:lineRule="auto"/>
        <w:ind w:firstLine="720"/>
        <w:jc w:val="both"/>
        <w:rPr>
          <w:bCs/>
          <w:szCs w:val="24"/>
        </w:rPr>
      </w:pPr>
      <w:r>
        <w:rPr>
          <w:bCs/>
          <w:szCs w:val="24"/>
        </w:rPr>
        <w:t>3. Pakeisti 6 straipsnio 5 dalį ir ją išdėstyti taip:</w:t>
      </w:r>
    </w:p>
    <w:p w:rsidR="00A25DE0" w:rsidRDefault="000A67A1">
      <w:pPr>
        <w:spacing w:line="360" w:lineRule="auto"/>
        <w:ind w:firstLine="720"/>
        <w:jc w:val="both"/>
        <w:rPr>
          <w:bCs/>
          <w:szCs w:val="24"/>
        </w:rPr>
      </w:pPr>
      <w:r>
        <w:rPr>
          <w:bCs/>
          <w:szCs w:val="24"/>
        </w:rPr>
        <w:t xml:space="preserve">„5. Šio įstatymo 1 priede nustatyti minimalūs pareiginės algos koeficientai socialinių paslaugų srities darbuotojams didinami 21 procentu, treneriams – </w:t>
      </w:r>
      <w:r>
        <w:rPr>
          <w:bCs/>
          <w:color w:val="000000"/>
          <w:szCs w:val="24"/>
        </w:rPr>
        <w:t>7,65</w:t>
      </w:r>
      <w:r>
        <w:rPr>
          <w:bCs/>
          <w:szCs w:val="24"/>
        </w:rPr>
        <w:t xml:space="preserve"> procento.“</w:t>
      </w:r>
    </w:p>
    <w:p w:rsidR="00A25DE0" w:rsidRDefault="000A67A1">
      <w:pPr>
        <w:spacing w:line="360" w:lineRule="auto"/>
        <w:ind w:firstLine="720"/>
        <w:jc w:val="both"/>
        <w:rPr>
          <w:bCs/>
          <w:szCs w:val="24"/>
        </w:rPr>
      </w:pPr>
      <w:r>
        <w:rPr>
          <w:bCs/>
          <w:szCs w:val="24"/>
        </w:rPr>
        <w:t>4. Pakeisti 6 straipsnio 8 dalį ir ją išdėstyti taip:</w:t>
      </w:r>
    </w:p>
    <w:p w:rsidR="00A25DE0" w:rsidRDefault="000A67A1">
      <w:pPr>
        <w:spacing w:line="360" w:lineRule="auto"/>
        <w:ind w:firstLine="720"/>
        <w:jc w:val="both"/>
        <w:rPr>
          <w:bCs/>
          <w:szCs w:val="24"/>
        </w:rPr>
      </w:pPr>
      <w:r>
        <w:rPr>
          <w:bCs/>
          <w:szCs w:val="24"/>
        </w:rPr>
        <w:t>„8. Biudžetinės įstaigos darbuotojo pareiginė alga, nustatyta pagal šio įstatymo nuostatas ir biudžetinės įstaigos darbo apmokėjimo sistemą, sulygstama darbo sutartyje. Pareiginės algos koeficientas, išskyrus šio įstatymo 7 straipsnyje nurodytus darbuotojus, keičiamas (nustatomas iš naujo) darbo apmokėjimo sistemoje numatytais atvejais. Šio įstatymo 7 straipsnyje nurodytų darbuotojų pareiginės algos koeficientas turi būti keičiamas (nustatomas iš naujo), pasikeitus darbuotojo pareiginės algos koeficiento nustatymo kriterijams, nurodytiems šio įstatymo 2 priede ir (arba) darbo apmokėjimo sistemoje, o mokyklos vadovo, jo pavaduotojo ugdymui, mokyklos ugdymą organizuojančio skyriaus vedėjo, švietimo pagalbos įstaigos vadovo, jo pavaduotojo ir švietimo pagalbos įstaigos skyriaus vedėjo, kurių darbas laikomas pedagoginiu, pareiginės algos koeficientas turi būti keičiamas (nustatomas iš naujo) ir tada, kai šio įstatymo 9 straipsnio 9 dalies 1 punkte nurodytu atveju šiems darbuotojams nustatomas didesnis pareiginės algos koeficientas arba kai šio įstatymo 9 straipsnio 11 dalies 1 punkte nurodytu atveju šiems darbuotojams nustatomas mažesnis pareiginės algos koeficientas.“</w:t>
      </w:r>
    </w:p>
    <w:p w:rsidR="00A25DE0" w:rsidRDefault="000A67A1">
      <w:pPr>
        <w:spacing w:line="360" w:lineRule="auto"/>
        <w:ind w:firstLine="720"/>
        <w:jc w:val="both"/>
        <w:rPr>
          <w:bCs/>
          <w:szCs w:val="24"/>
        </w:rPr>
      </w:pPr>
      <w:r>
        <w:rPr>
          <w:bCs/>
          <w:szCs w:val="24"/>
        </w:rPr>
        <w:t>5. Papildyti 6 straipsnį 9 dalimi:</w:t>
      </w:r>
    </w:p>
    <w:p w:rsidR="00A25DE0" w:rsidRDefault="000A67A1">
      <w:pPr>
        <w:spacing w:line="360" w:lineRule="auto"/>
        <w:ind w:firstLine="720"/>
        <w:jc w:val="both"/>
        <w:rPr>
          <w:bCs/>
          <w:szCs w:val="24"/>
        </w:rPr>
      </w:pPr>
      <w:r>
        <w:rPr>
          <w:bCs/>
          <w:szCs w:val="24"/>
        </w:rPr>
        <w:t>„9. Šio įstatymo 9 straipsnio 9 dalies 1 punkte nurodytu atveju švietimo įstaigos vadovui nustatytas didesnis pareiginės algos koeficientas taikomas, jeigu pasibaigus švietimo įstaigos vadovo pirmajai kadencijai jis be konkurso skiriamas antrajai kadencijai toje pačioje švietimo įstaigoje.“</w:t>
      </w:r>
    </w:p>
    <w:p w:rsidR="00A25DE0" w:rsidRDefault="00A25DE0">
      <w:pPr>
        <w:spacing w:line="360" w:lineRule="auto"/>
        <w:ind w:firstLine="720"/>
        <w:jc w:val="both"/>
        <w:rPr>
          <w:bCs/>
          <w:szCs w:val="24"/>
        </w:rPr>
      </w:pPr>
    </w:p>
    <w:p w:rsidR="00A25DE0" w:rsidRDefault="000A67A1">
      <w:pPr>
        <w:spacing w:line="360" w:lineRule="auto"/>
        <w:ind w:firstLine="720"/>
        <w:rPr>
          <w:b/>
          <w:szCs w:val="24"/>
        </w:rPr>
      </w:pPr>
      <w:r>
        <w:rPr>
          <w:b/>
          <w:szCs w:val="24"/>
        </w:rPr>
        <w:t>4 straipsnis. 7 straipsnio pakeitimas</w:t>
      </w:r>
    </w:p>
    <w:p w:rsidR="00A25DE0" w:rsidRDefault="000A67A1">
      <w:pPr>
        <w:spacing w:line="360" w:lineRule="auto"/>
        <w:ind w:firstLine="720"/>
        <w:jc w:val="both"/>
        <w:rPr>
          <w:bCs/>
          <w:szCs w:val="24"/>
        </w:rPr>
      </w:pPr>
      <w:r>
        <w:rPr>
          <w:bCs/>
          <w:szCs w:val="24"/>
        </w:rPr>
        <w:t xml:space="preserve">Pakeisti </w:t>
      </w:r>
      <w:r>
        <w:rPr>
          <w:szCs w:val="24"/>
        </w:rPr>
        <w:t>7 straipsnį ir jį išdėstyti taip:</w:t>
      </w:r>
    </w:p>
    <w:p w:rsidR="00A25DE0" w:rsidRDefault="000A67A1">
      <w:pPr>
        <w:spacing w:line="360" w:lineRule="auto"/>
        <w:ind w:left="2127" w:hanging="1407"/>
        <w:jc w:val="both"/>
        <w:rPr>
          <w:bCs/>
          <w:szCs w:val="24"/>
        </w:rPr>
      </w:pPr>
      <w:r>
        <w:rPr>
          <w:bCs/>
          <w:szCs w:val="24"/>
        </w:rPr>
        <w:t>„</w:t>
      </w:r>
      <w:r>
        <w:rPr>
          <w:b/>
          <w:szCs w:val="24"/>
        </w:rPr>
        <w:t>7 straipsnis. Mokytojų (išskyrus trenerius), pagalbos mokiniui specialistų, mokyklų vadovų, jų pavaduotojų ugdymui, ugdymą organizuojančių skyrių vedėjų, švietimo pagalbos įstaigų vadovų, jų pavaduotojų ir skyrių vedėjų, kurių darbas laikomas pedagoginiu, pareiginė alga ir darbo krūvio sandara</w:t>
      </w:r>
    </w:p>
    <w:p w:rsidR="00A25DE0" w:rsidRDefault="000A67A1">
      <w:pPr>
        <w:spacing w:line="360" w:lineRule="auto"/>
        <w:ind w:firstLine="720"/>
        <w:jc w:val="both"/>
        <w:rPr>
          <w:bCs/>
          <w:szCs w:val="24"/>
        </w:rPr>
      </w:pPr>
      <w:r>
        <w:rPr>
          <w:bCs/>
          <w:szCs w:val="24"/>
        </w:rPr>
        <w:t>1. Mokytojų (išskyrus trenerius) ir pagalbos mokiniui specialistų pareiginės algos koeficientai nustatomi pagal šio įstatymo 2 priedą, atsižvelgiant į pedagoginio darbo stažą, kvalifikacinę kategoriją ir veiklos sudėtingumą.</w:t>
      </w:r>
    </w:p>
    <w:p w:rsidR="00A25DE0" w:rsidRDefault="000A67A1">
      <w:pPr>
        <w:spacing w:line="360" w:lineRule="auto"/>
        <w:ind w:firstLine="720"/>
        <w:jc w:val="both"/>
        <w:rPr>
          <w:bCs/>
          <w:szCs w:val="24"/>
        </w:rPr>
      </w:pPr>
      <w:r>
        <w:rPr>
          <w:bCs/>
          <w:szCs w:val="24"/>
        </w:rPr>
        <w:lastRenderedPageBreak/>
        <w:t>2. Mokyklų vadovų, jų pavaduotojų ugdymui pareiginės algos koeficientai nustatomi pagal šio įstatymo 2 priedą, atsižvelgiant į mokykloje ugdomų mokinių skaičių, pedagoginio darbo stažą ir veiklos sudėtingumą, taip pat pareiginės algos koeficiento pakeitimus, susijusius su darbuotojo veiklos vertinimu. Pareiginės algos koeficientas, nustatytas pagal šio įstatymo 2 priedą, ir jo pakeitimai, susiję su darbuotojo veiklos vertinimu, nurodomi darbo sutartyje.</w:t>
      </w:r>
    </w:p>
    <w:p w:rsidR="00A25DE0" w:rsidRDefault="000A67A1">
      <w:pPr>
        <w:spacing w:line="360" w:lineRule="auto"/>
        <w:ind w:firstLine="720"/>
        <w:jc w:val="both"/>
        <w:rPr>
          <w:bCs/>
          <w:szCs w:val="24"/>
        </w:rPr>
      </w:pPr>
      <w:r>
        <w:rPr>
          <w:bCs/>
          <w:szCs w:val="24"/>
        </w:rPr>
        <w:t>3. Švietimo pagalbos įstaigų vadovų, jų pavaduotojų, kurių darbas laikomas pedagoginiu, pareiginės algos koeficientai nustatomi pagal šio įstatymo 2 priedą, atsižvelgiant į biudžetinės įstaigos pareigybių sąraše nustatytą pareigybių skaičių, vadovaujamo darbo patirtį, kuri apskaičiuojama sumuojant laikotarpius, kai buvo vadovaujama įmonėms, įstaigoms, organizacijoms ir (ar) jų padaliniams, veiklos sudėtingumą ir kitus darbo apmokėjimo sistemoje nustatytus kriterijus, taip pat pareiginės algos koeficiento pakeitimus, susijusius su darbuotojo veiklos vertinimu. Pareiginės algos koeficientas, nustatytas pagal šio įstatymo 2 priedą, ir jo pakeitimai, susiję su darbuotojo veiklos vertinimu, nurodomi darbo sutartyje.</w:t>
      </w:r>
    </w:p>
    <w:p w:rsidR="00A25DE0" w:rsidRDefault="000A67A1">
      <w:pPr>
        <w:spacing w:line="360" w:lineRule="auto"/>
        <w:ind w:firstLine="720"/>
        <w:jc w:val="both"/>
        <w:rPr>
          <w:bCs/>
          <w:szCs w:val="24"/>
        </w:rPr>
      </w:pPr>
      <w:r>
        <w:rPr>
          <w:bCs/>
          <w:szCs w:val="24"/>
        </w:rPr>
        <w:t>4. Mokyklų ugdymą organizuojančių skyrių vedėjų pareiginės algos koeficientai nustatomi pagal šio įstatymo 2 priedą, atsižvelgiant į pedagoginio darbo stažą ir veiklos sudėtingumą, taip pat pareiginės algos koeficiento pakeitimus, susijusius su darbuotojo veiklos vertinimu. Pareiginės algos koeficientas, nustatytas pagal šio įstatymo 2 priedą, ir jo pakeitimai, susiję su darbuotojo veiklos vertinimu, nurodomi darbo sutartyje.</w:t>
      </w:r>
    </w:p>
    <w:p w:rsidR="00A25DE0" w:rsidRDefault="000A67A1">
      <w:pPr>
        <w:spacing w:line="360" w:lineRule="auto"/>
        <w:ind w:firstLine="720"/>
        <w:jc w:val="both"/>
        <w:rPr>
          <w:bCs/>
          <w:szCs w:val="24"/>
        </w:rPr>
      </w:pPr>
      <w:r>
        <w:rPr>
          <w:bCs/>
          <w:szCs w:val="24"/>
        </w:rPr>
        <w:t>5. Švietimo pagalbos įstaigų skyrių vedėjų, kurių darbas laikomas pedagoginiu, pareiginės algos koeficientai nustatomi pagal šio įstatymo 2 priedą, atsižvelgiant į pareigybės lygį, vadovaujamo darbo patirtį, kuri apskaičiuojama sumuojant laikotarpius, kai buvo vadovaujama įmonėms, įstaigoms, organizacijoms ir (ar) jų padaliniams, profesinio darbo patirtį, kuri apskaičiuojama sumuojant laikotarpius, kai buvo dirbamas darbas, analogiškas pareigybės aprašyme nustatytam tam tikros profesijos ar specialybės darbui, arba atliekamos funkcijos, analogiškos pareigybės aprašyme nustatytoms funkcijoms, veiklos sudėtingumą ir kitus darbo apmokėjimo sistemoje nustatytus kriterijus, taip pat pareiginės algos koeficiento pakeitimus, susijusius su darbuotojo veiklos vertinimu. Pareiginės algos koeficientas, nustatytas pagal šio įstatymo 2 priedą, ir jo pakeitimai, susiję su darbuotojo veiklos vertinimu, nurodomi darbo sutartyje.</w:t>
      </w:r>
    </w:p>
    <w:p w:rsidR="00A25DE0" w:rsidRDefault="000A67A1">
      <w:pPr>
        <w:spacing w:line="360" w:lineRule="auto"/>
        <w:ind w:firstLine="720"/>
        <w:jc w:val="both"/>
        <w:rPr>
          <w:bCs/>
          <w:szCs w:val="24"/>
        </w:rPr>
      </w:pPr>
      <w:r>
        <w:rPr>
          <w:bCs/>
          <w:szCs w:val="24"/>
        </w:rPr>
        <w:t xml:space="preserve">6. Mokytojų (išskyrus trenerius), pagalbos mokiniui specialistų kvalifikacinės kategorijos, atsižvelgiant į mokytojų (išskyrus trenerius), pagalbos mokiniui specialistų išsilavinimą ir jų turimų kompetencijų, reikalingų profesinei veiklai, visumą, nustatomos švietimo, mokslo ir sporto ministro nustatyta tvarka. Mokytojams (išskyrus trenerius) ir pagalbos mokiniui specialistams, įgijusiems vidurinį išsilavinimą, mokytojams (išskyrus trenerius) ir pagalbos mokiniui specialistams, baigusiems profesinio mokymo programą, įgijusiems vidurinį išsilavinimą ir </w:t>
      </w:r>
      <w:r>
        <w:rPr>
          <w:bCs/>
          <w:szCs w:val="24"/>
        </w:rPr>
        <w:lastRenderedPageBreak/>
        <w:t>kvalifikaciją, gali būti suteikiamos atitinkamai mokytojo, vyresniojo mokytojo, pagalbos mokiniui specialisto ar vyresniojo pagalbos mokiniui specialisto kvalifikacinės kategorijos. Mokytojams (išskyrus trenerius) ir pagalbos mokiniui specialistams, įgijusiems aukštąjį (aukštesnįjį, įgytą iki 2009 metų, ar specialųjį vidurinį, įgytą iki 1995 metų) išsilavinimą, gali būti suteikiamos atitinkamai mokytojo, vyresniojo mokytojo, mokytojo metodininko, mokytojo eksperto ar pagalbos mokiniui specialisto, vyresniojo pagalbos mokiniui specialisto, pagalbos mokiniui specialisto metodininko, pagalbos mokiniui specialisto eksperto kvalifikacinės kategorijos. Mokytojams (išskyrus trenerius) ir pagalbos mokiniui specialistams, įgijusiems aukštąjį (aukštesnįjį, įgytą iki 2009 metų, ar specialųjį vidurinį, įgytą iki 1995 metų) išsilavinimą ir pedagogo kvalifikaciją, iš karto suteikiama mokytojo ar pagalbos mokiniui specialisto kvalifikacinė kategorija.</w:t>
      </w:r>
    </w:p>
    <w:p w:rsidR="00A25DE0" w:rsidRDefault="000A67A1">
      <w:pPr>
        <w:spacing w:line="360" w:lineRule="auto"/>
        <w:ind w:firstLine="720"/>
        <w:jc w:val="both"/>
        <w:rPr>
          <w:bCs/>
          <w:szCs w:val="24"/>
        </w:rPr>
      </w:pPr>
      <w:r>
        <w:rPr>
          <w:bCs/>
          <w:szCs w:val="24"/>
        </w:rPr>
        <w:t>7. Pareigybių, kurias einant atliekamas darbas laikomas pedagoginiu ir įskaitomas į pedagoginio darbo stažą, sąrašą tvirtina švietimo, mokslo ir sporto ministras.</w:t>
      </w:r>
    </w:p>
    <w:p w:rsidR="00A25DE0" w:rsidRDefault="000A67A1">
      <w:pPr>
        <w:spacing w:line="360" w:lineRule="auto"/>
        <w:ind w:firstLine="720"/>
        <w:jc w:val="both"/>
        <w:rPr>
          <w:bCs/>
          <w:szCs w:val="24"/>
        </w:rPr>
      </w:pPr>
      <w:r>
        <w:rPr>
          <w:bCs/>
          <w:szCs w:val="24"/>
        </w:rPr>
        <w:t>8. Mokytojų (išskyrus trenerius) ir pagalbos mokiniui specialistų darbo krūvio sandara (darbo pareigų paskirstymas pagal laiką) pateikiama šio įstatymo 2 priede.“</w:t>
      </w:r>
    </w:p>
    <w:p w:rsidR="00A25DE0" w:rsidRDefault="00A25DE0">
      <w:pPr>
        <w:spacing w:line="360" w:lineRule="auto"/>
        <w:ind w:firstLine="720"/>
        <w:jc w:val="both"/>
        <w:rPr>
          <w:bCs/>
          <w:szCs w:val="24"/>
        </w:rPr>
      </w:pPr>
    </w:p>
    <w:p w:rsidR="00A25DE0" w:rsidRDefault="000A67A1">
      <w:pPr>
        <w:spacing w:line="360" w:lineRule="auto"/>
        <w:ind w:firstLine="720"/>
        <w:jc w:val="both"/>
        <w:rPr>
          <w:b/>
          <w:szCs w:val="24"/>
        </w:rPr>
      </w:pPr>
      <w:r>
        <w:rPr>
          <w:b/>
          <w:szCs w:val="24"/>
        </w:rPr>
        <w:t>5 straipsnis. 9 straipsnio pakeitimas</w:t>
      </w:r>
    </w:p>
    <w:p w:rsidR="00A25DE0" w:rsidRDefault="000A67A1">
      <w:pPr>
        <w:spacing w:line="360" w:lineRule="auto"/>
        <w:ind w:firstLine="720"/>
        <w:jc w:val="both"/>
        <w:rPr>
          <w:bCs/>
          <w:szCs w:val="24"/>
        </w:rPr>
      </w:pPr>
      <w:r>
        <w:rPr>
          <w:bCs/>
          <w:szCs w:val="24"/>
        </w:rPr>
        <w:t>1. Pakeisti 9 straipsnio 8 dalį ir ją išdėstyti taip:</w:t>
      </w:r>
    </w:p>
    <w:p w:rsidR="00A25DE0" w:rsidRDefault="000A67A1">
      <w:pPr>
        <w:spacing w:line="360" w:lineRule="auto"/>
        <w:ind w:firstLine="720"/>
        <w:jc w:val="both"/>
        <w:rPr>
          <w:bCs/>
          <w:szCs w:val="24"/>
        </w:rPr>
      </w:pPr>
      <w:r>
        <w:rPr>
          <w:bCs/>
          <w:szCs w:val="24"/>
        </w:rPr>
        <w:t>„8. Jeigu biudžetinės įstaigos darbuotojo veikla įvertinama kaip atitinkanti lūkesčius, jo teisinė padėtis nesikeičia ir jo veiklos vertinimas baigiamas, išskyrus atvejus, kai darbuotojas nesutinka su tiesioginio vadovo pateiktu veiklos vertinimu. Taip pat kolektyvinėje sutartyje arba vietiniuose norminiuose teisės aktuose gali būti numatyta galimybė taikyti šio įstatymo 10 straipsnio 2 dalies 1, 6 ir 7 punktuose nustatytas skatinimo priemones.“</w:t>
      </w:r>
    </w:p>
    <w:p w:rsidR="00A25DE0" w:rsidRDefault="000A67A1">
      <w:pPr>
        <w:spacing w:line="360" w:lineRule="auto"/>
        <w:ind w:firstLine="720"/>
        <w:jc w:val="both"/>
        <w:rPr>
          <w:bCs/>
          <w:szCs w:val="24"/>
        </w:rPr>
      </w:pPr>
      <w:r>
        <w:rPr>
          <w:bCs/>
          <w:szCs w:val="24"/>
        </w:rPr>
        <w:t>2. Pakeisti 9 straipsnio 9 dalį ir ją išdėstyti taip:</w:t>
      </w:r>
    </w:p>
    <w:p w:rsidR="00A25DE0" w:rsidRDefault="000A67A1">
      <w:pPr>
        <w:spacing w:line="360" w:lineRule="auto"/>
        <w:ind w:firstLine="720"/>
        <w:jc w:val="both"/>
        <w:rPr>
          <w:bCs/>
          <w:szCs w:val="24"/>
        </w:rPr>
      </w:pPr>
      <w:r>
        <w:rPr>
          <w:bCs/>
          <w:szCs w:val="24"/>
        </w:rPr>
        <w:t>„9. Jeigu biudžetinės įstaigos darbuotojo (išskyrus biudžetinės įstaigos vadovą) veikla įvertinama kaip viršijanti lūkesčius, tiesioginio vadovo rašytiniu motyvuotu pasiūlymu biudžetinės įstaigos darbuotoją į pareigas priimančio asmens sprendimu arba, jeigu biudžetinės įstaigos vadovo veikla įvertinama kaip viršijanti lūkesčius, biudžetinės įstaigos vadovą į pareigas priimančio asmens įgalioto asmens (jeigu biudžetinės įstaigos vadovo veiklos vertinimą buvo įgaliotas atlikti kitas asmuo) rašytiniu motyvuotu pasiūlymu biudžetinės įstaigos vadovą į pareigas priimančio asmens sprendimu (pasirenkama viena iš šios dalies 1–3 punktuose nustatytų priemonių, taip pat papildomai gali būti taikomos šio įstatymo 10 straipsnio 2 dalies 1 ir 7 punktuose numatytos skatinimo priemonės):</w:t>
      </w:r>
    </w:p>
    <w:p w:rsidR="00A25DE0" w:rsidRDefault="000A67A1">
      <w:pPr>
        <w:spacing w:line="360" w:lineRule="auto"/>
        <w:ind w:firstLine="720"/>
        <w:jc w:val="both"/>
        <w:rPr>
          <w:bCs/>
          <w:szCs w:val="24"/>
        </w:rPr>
      </w:pPr>
      <w:r>
        <w:rPr>
          <w:bCs/>
          <w:szCs w:val="24"/>
        </w:rPr>
        <w:t xml:space="preserve">1) biudžetinės įstaigos vadovui ar darbuotojui pagal darbo apmokėjimo sistemą gali būti nustatomas ne mažiau kaip 0,06 didesnis pareiginės algos koeficientas, kuris negali viršyti </w:t>
      </w:r>
      <w:r>
        <w:rPr>
          <w:bCs/>
          <w:szCs w:val="24"/>
        </w:rPr>
        <w:lastRenderedPageBreak/>
        <w:t>nustatyto didžiausio tos pareigybės pareiginės algos koeficiento, o mokyklos vadovui, jo pavaduotojui ugdymui, mokyklos ugdymą organizuojančio skyriaus vedėjui, švietimo pagalbos įstaigos vadovui, jo pavaduotojui ir švietimo pagalbos įstaigos skyriaus vedėjui, kurių darbas laikomas pedagoginiu, gali būti nustatomas ne mažiau kaip 0,06 didesnis pareiginės algos koeficientas, kuris negali viršyti šio įstatymo 2 priede nustatyto pareiginės algos koeficiento (įskaitant padidinimą dėl veiklos sudėtingumo), padauginto iš 1,4, arba</w:t>
      </w:r>
    </w:p>
    <w:p w:rsidR="00A25DE0" w:rsidRDefault="000A67A1">
      <w:pPr>
        <w:spacing w:line="360" w:lineRule="auto"/>
        <w:ind w:firstLine="720"/>
        <w:jc w:val="both"/>
        <w:rPr>
          <w:bCs/>
          <w:szCs w:val="24"/>
        </w:rPr>
      </w:pPr>
      <w:r>
        <w:rPr>
          <w:bCs/>
          <w:szCs w:val="24"/>
        </w:rPr>
        <w:t>2) biudžetinės įstaigos vadovui ar darbuotojui darbo apmokėjimo sistemoje nustatyta tvarka gali būti taikoma viena ar kelios šio įstatymo 10 straipsnio 2 dalies 2–6 punktuose nustatytos skatinimo priemonės, arba</w:t>
      </w:r>
    </w:p>
    <w:p w:rsidR="00A25DE0" w:rsidRDefault="000A67A1">
      <w:pPr>
        <w:spacing w:line="360" w:lineRule="auto"/>
        <w:ind w:firstLine="720"/>
        <w:jc w:val="both"/>
        <w:rPr>
          <w:bCs/>
          <w:szCs w:val="24"/>
        </w:rPr>
      </w:pPr>
      <w:r>
        <w:rPr>
          <w:bCs/>
          <w:szCs w:val="24"/>
        </w:rPr>
        <w:t>3) biudžetinės įstaigos darbuotojas (išskyrus biudžetinės įstaigos vadovą) gali būti perkeliamas į toje pačioje biudžetinėje įstaigoje esančias aukštesnes biudžetinės įstaigos darbuotojo pareigas, kurios įstaigos darbo apmokėjimo sistemoje priskirtos aukštesniam pareigybių lygmeniui (pakopai), jeigu jis atitinka šiai pareigybei keliamus reikalavimus ir jeigu toks perkėlimas neprieštarauja Lietuvos Respublikos viešųjų ir privačių interesų derinimo įstatymo 23 straipsniui (biudžetinės įstaigos darbuotojas gali būti perkeliamas į pareigas, dėl kurių turi būti rengiamas konkursas, tik jeigu tai atitinka Vyriausybės tvirtinamame pareigybių, dėl kurių rengiamas konkursas, sąraše nurodytas sąlygas). Perkeliant biudžetinės įstaigos darbuotoją į aukštesnes pareigas, jam</w:t>
      </w:r>
      <w:r>
        <w:rPr>
          <w:bCs/>
          <w:color w:val="000000"/>
          <w:szCs w:val="24"/>
        </w:rPr>
        <w:t xml:space="preserve"> pagal įstaigos darbo apmokėjimo sistemą nustatomas ne mažiau kaip 0,06 didesnis pareiginės algos koeficientas, kuris negali viršyti </w:t>
      </w:r>
      <w:r>
        <w:rPr>
          <w:bCs/>
          <w:szCs w:val="24"/>
        </w:rPr>
        <w:t xml:space="preserve">nustatyto didžiausio to pareigybių lygmens (pakopos), į kurį darbuotojas perkeliamas, pareigybių pareiginės algos koeficiento.“ </w:t>
      </w:r>
    </w:p>
    <w:p w:rsidR="00A25DE0" w:rsidRDefault="000A67A1">
      <w:pPr>
        <w:spacing w:line="360" w:lineRule="auto"/>
        <w:ind w:firstLine="720"/>
        <w:jc w:val="both"/>
        <w:rPr>
          <w:bCs/>
          <w:szCs w:val="24"/>
        </w:rPr>
      </w:pPr>
      <w:r>
        <w:rPr>
          <w:bCs/>
          <w:szCs w:val="24"/>
        </w:rPr>
        <w:t>3. Pakeisti 9 straipsnio 11 dalies 2 punktą ir jį išdėstyti taip:</w:t>
      </w:r>
    </w:p>
    <w:p w:rsidR="00A25DE0" w:rsidRDefault="000A67A1">
      <w:pPr>
        <w:spacing w:line="360" w:lineRule="auto"/>
        <w:ind w:firstLine="720"/>
        <w:jc w:val="both"/>
        <w:rPr>
          <w:bCs/>
          <w:szCs w:val="24"/>
        </w:rPr>
      </w:pPr>
      <w:r>
        <w:rPr>
          <w:bCs/>
          <w:szCs w:val="24"/>
        </w:rPr>
        <w:t>„2) biudžetinės įstaigos vadovas ar darbuotojas gali būti perkeliamas į toje pačioje biudžetinėje įstaigoje esančias žemesnes pareigas, kurios įstaigos darbo apmokėjimo sistemoje priskirtos žemesniam pareigybių lygmeniui (pakopai), jeigu tai neprieštarauja Viešųjų ir privačių interesų derinimo įstatymo 23 straipsniui (biudžetinės įstaigos darbuotojas gali būti perkeliamas į pareigas, dėl kurių turi būti rengiamas konkursas, tik jeigu tai atitinka Vyriausybės tvirtinamame pareigybių, dėl kurių rengiamas konkursas, sąraše nurodytas sąlygas). Perkeliant biudžetinės įstaigos darbuotoją į žemesnes pareigas, jam</w:t>
      </w:r>
      <w:r>
        <w:rPr>
          <w:bCs/>
          <w:color w:val="000000"/>
          <w:szCs w:val="24"/>
        </w:rPr>
        <w:t xml:space="preserve"> pagal įstaigos darbo apmokėjimo sistemą gali būti nustatomas ne mažiau kaip 0,06 ir ne daugiau kaip 0,18 mažesnis pareiginės algos koeficientas, kuris </w:t>
      </w:r>
      <w:r>
        <w:rPr>
          <w:bCs/>
          <w:szCs w:val="24"/>
        </w:rPr>
        <w:t>negali būti mažesnis kaip nustatytas mažiausias to pareigybių lygmens (pakopos), į kurį darbuotojas perkeliamas, pareigybių pareiginės algos koeficientas, arba“.</w:t>
      </w:r>
    </w:p>
    <w:p w:rsidR="00A25DE0" w:rsidRDefault="00A25DE0">
      <w:pPr>
        <w:spacing w:line="360" w:lineRule="auto"/>
        <w:ind w:firstLine="720"/>
        <w:rPr>
          <w:b/>
          <w:szCs w:val="24"/>
        </w:rPr>
      </w:pPr>
    </w:p>
    <w:p w:rsidR="00A25DE0" w:rsidRDefault="000A67A1">
      <w:pPr>
        <w:spacing w:line="360" w:lineRule="auto"/>
        <w:ind w:firstLine="720"/>
        <w:jc w:val="both"/>
        <w:rPr>
          <w:b/>
          <w:bCs/>
          <w:szCs w:val="24"/>
        </w:rPr>
      </w:pPr>
      <w:r>
        <w:rPr>
          <w:b/>
          <w:bCs/>
          <w:szCs w:val="24"/>
        </w:rPr>
        <w:t>6 straipsnis. Įstatymo 1 priedo pakeitimas</w:t>
      </w:r>
    </w:p>
    <w:p w:rsidR="00A25DE0" w:rsidRDefault="000A67A1">
      <w:pPr>
        <w:spacing w:line="360" w:lineRule="auto"/>
        <w:ind w:firstLine="720"/>
        <w:rPr>
          <w:color w:val="000000"/>
          <w:szCs w:val="24"/>
          <w:lang w:eastAsia="lt-LT"/>
        </w:rPr>
      </w:pPr>
      <w:r>
        <w:rPr>
          <w:color w:val="000000"/>
          <w:szCs w:val="24"/>
          <w:lang w:eastAsia="lt-LT"/>
        </w:rPr>
        <w:t>Pakeisti Įstatymo 1 priedą ir jį išdėstyti taip:</w:t>
      </w:r>
    </w:p>
    <w:p w:rsidR="00A25DE0" w:rsidRDefault="00A25DE0">
      <w:pPr>
        <w:spacing w:line="360" w:lineRule="atLeast"/>
        <w:ind w:firstLine="720"/>
        <w:rPr>
          <w:color w:val="000000"/>
          <w:szCs w:val="24"/>
          <w:lang w:eastAsia="lt-LT"/>
        </w:rPr>
      </w:pPr>
    </w:p>
    <w:p w:rsidR="00A25DE0" w:rsidRDefault="000A67A1">
      <w:pPr>
        <w:spacing w:line="360" w:lineRule="atLeast"/>
        <w:ind w:left="5670"/>
        <w:rPr>
          <w:szCs w:val="24"/>
          <w:lang w:eastAsia="lt-LT"/>
        </w:rPr>
      </w:pPr>
      <w:r>
        <w:rPr>
          <w:color w:val="000000"/>
          <w:szCs w:val="24"/>
          <w:lang w:eastAsia="lt-LT"/>
        </w:rPr>
        <w:lastRenderedPageBreak/>
        <w:t>„</w:t>
      </w:r>
      <w:r>
        <w:rPr>
          <w:szCs w:val="24"/>
          <w:lang w:eastAsia="lt-LT"/>
        </w:rPr>
        <w:t>Lietuvos Respublikos</w:t>
      </w:r>
    </w:p>
    <w:p w:rsidR="00A25DE0" w:rsidRDefault="000A67A1">
      <w:pPr>
        <w:widowControl w:val="0"/>
        <w:ind w:left="5670"/>
        <w:rPr>
          <w:szCs w:val="24"/>
          <w:lang w:eastAsia="lt-LT"/>
        </w:rPr>
      </w:pPr>
      <w:r>
        <w:rPr>
          <w:szCs w:val="24"/>
          <w:lang w:eastAsia="lt-LT"/>
        </w:rPr>
        <w:t>biudžetinių įstaigų darbuotojų darbo</w:t>
      </w:r>
    </w:p>
    <w:p w:rsidR="00A25DE0" w:rsidRDefault="000A67A1">
      <w:pPr>
        <w:widowControl w:val="0"/>
        <w:ind w:left="5670"/>
        <w:rPr>
          <w:szCs w:val="24"/>
          <w:lang w:eastAsia="lt-LT"/>
        </w:rPr>
      </w:pPr>
      <w:r>
        <w:rPr>
          <w:szCs w:val="24"/>
          <w:lang w:eastAsia="lt-LT"/>
        </w:rPr>
        <w:t xml:space="preserve">apmokėjimo ir komisijų narių </w:t>
      </w:r>
    </w:p>
    <w:p w:rsidR="00A25DE0" w:rsidRDefault="000A67A1">
      <w:pPr>
        <w:widowControl w:val="0"/>
        <w:ind w:left="5670"/>
        <w:rPr>
          <w:szCs w:val="24"/>
          <w:lang w:eastAsia="lt-LT"/>
        </w:rPr>
      </w:pPr>
      <w:r>
        <w:rPr>
          <w:szCs w:val="24"/>
          <w:lang w:eastAsia="lt-LT"/>
        </w:rPr>
        <w:t>atlygio už darbą įstatymo</w:t>
      </w:r>
    </w:p>
    <w:p w:rsidR="00A25DE0" w:rsidRDefault="000A67A1">
      <w:pPr>
        <w:widowControl w:val="0"/>
        <w:ind w:left="5670"/>
        <w:rPr>
          <w:szCs w:val="24"/>
          <w:lang w:eastAsia="lt-LT"/>
        </w:rPr>
      </w:pPr>
      <w:r>
        <w:rPr>
          <w:szCs w:val="24"/>
          <w:lang w:eastAsia="lt-LT"/>
        </w:rPr>
        <w:t>1 priedas</w:t>
      </w:r>
    </w:p>
    <w:p w:rsidR="00A25DE0" w:rsidRDefault="00A25DE0">
      <w:pPr>
        <w:widowControl w:val="0"/>
        <w:rPr>
          <w:szCs w:val="24"/>
          <w:lang w:eastAsia="lt-LT"/>
        </w:rPr>
      </w:pPr>
    </w:p>
    <w:p w:rsidR="00A25DE0" w:rsidRDefault="000A67A1">
      <w:pPr>
        <w:widowControl w:val="0"/>
        <w:jc w:val="center"/>
        <w:rPr>
          <w:b/>
          <w:bCs/>
          <w:szCs w:val="24"/>
          <w:lang w:eastAsia="lt-LT"/>
        </w:rPr>
      </w:pPr>
      <w:r>
        <w:rPr>
          <w:b/>
          <w:bCs/>
          <w:szCs w:val="24"/>
          <w:lang w:eastAsia="lt-LT"/>
        </w:rPr>
        <w:t>BIUDŽETINIŲ ĮSTAIGŲ VADOVŲ PAREIGINĖS ALGOS KOEFICIENTAI</w:t>
      </w:r>
    </w:p>
    <w:p w:rsidR="00A25DE0" w:rsidRDefault="000A67A1">
      <w:pPr>
        <w:widowControl w:val="0"/>
        <w:jc w:val="center"/>
        <w:rPr>
          <w:b/>
          <w:szCs w:val="24"/>
          <w:lang w:eastAsia="lt-LT"/>
        </w:rPr>
      </w:pPr>
      <w:r>
        <w:rPr>
          <w:b/>
          <w:szCs w:val="24"/>
          <w:lang w:eastAsia="lt-LT"/>
        </w:rPr>
        <w:t xml:space="preserve">IR DARBUOTOJŲ </w:t>
      </w:r>
      <w:r>
        <w:rPr>
          <w:b/>
          <w:caps/>
          <w:szCs w:val="24"/>
          <w:lang w:eastAsia="lt-LT"/>
        </w:rPr>
        <w:t xml:space="preserve">minimalūs </w:t>
      </w:r>
      <w:r>
        <w:rPr>
          <w:b/>
          <w:szCs w:val="24"/>
          <w:lang w:eastAsia="lt-LT"/>
        </w:rPr>
        <w:t>PAREIGINĖS ALGOS KOEFICIENTAI</w:t>
      </w:r>
    </w:p>
    <w:p w:rsidR="00A25DE0" w:rsidRDefault="00A25DE0">
      <w:pPr>
        <w:widowControl w:val="0"/>
        <w:jc w:val="center"/>
        <w:rPr>
          <w:b/>
          <w:bCs/>
          <w:szCs w:val="24"/>
          <w:lang w:eastAsia="lt-LT"/>
        </w:rPr>
      </w:pPr>
    </w:p>
    <w:p w:rsidR="00A25DE0" w:rsidRDefault="000A67A1">
      <w:pPr>
        <w:widowControl w:val="0"/>
        <w:ind w:right="-1" w:firstLine="4395"/>
        <w:rPr>
          <w:szCs w:val="24"/>
          <w:lang w:eastAsia="lt-LT"/>
        </w:rPr>
      </w:pPr>
      <w:r>
        <w:rPr>
          <w:szCs w:val="24"/>
          <w:lang w:eastAsia="lt-LT"/>
        </w:rPr>
        <w:t>(pareiginės algos (atlyginimo) baziniais dydžiais)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258"/>
        <w:gridCol w:w="1275"/>
        <w:gridCol w:w="2977"/>
      </w:tblGrid>
      <w:tr w:rsidR="00A25DE0">
        <w:trPr>
          <w:trHeight w:val="582"/>
        </w:trPr>
        <w:tc>
          <w:tcPr>
            <w:tcW w:w="699" w:type="dxa"/>
            <w:vAlign w:val="center"/>
          </w:tcPr>
          <w:p w:rsidR="00A25DE0" w:rsidRDefault="000A67A1">
            <w:pPr>
              <w:widowControl w:val="0"/>
              <w:jc w:val="center"/>
              <w:rPr>
                <w:bCs/>
                <w:szCs w:val="24"/>
                <w:lang w:eastAsia="lt-LT"/>
              </w:rPr>
            </w:pPr>
            <w:r>
              <w:rPr>
                <w:bCs/>
                <w:szCs w:val="24"/>
                <w:lang w:eastAsia="lt-LT"/>
              </w:rPr>
              <w:t>Eil. Nr.</w:t>
            </w:r>
          </w:p>
        </w:tc>
        <w:tc>
          <w:tcPr>
            <w:tcW w:w="4258" w:type="dxa"/>
            <w:vAlign w:val="center"/>
            <w:hideMark/>
          </w:tcPr>
          <w:p w:rsidR="00A25DE0" w:rsidRDefault="000A67A1">
            <w:pPr>
              <w:widowControl w:val="0"/>
              <w:jc w:val="center"/>
              <w:rPr>
                <w:bCs/>
                <w:szCs w:val="24"/>
                <w:lang w:eastAsia="lt-LT"/>
              </w:rPr>
            </w:pPr>
            <w:r>
              <w:rPr>
                <w:bCs/>
                <w:szCs w:val="24"/>
                <w:lang w:eastAsia="lt-LT"/>
              </w:rPr>
              <w:t>Pareigybė</w:t>
            </w:r>
          </w:p>
        </w:tc>
        <w:tc>
          <w:tcPr>
            <w:tcW w:w="1275" w:type="dxa"/>
            <w:vAlign w:val="center"/>
          </w:tcPr>
          <w:p w:rsidR="00A25DE0" w:rsidRDefault="000A67A1">
            <w:pPr>
              <w:widowControl w:val="0"/>
              <w:jc w:val="center"/>
              <w:rPr>
                <w:bCs/>
                <w:szCs w:val="24"/>
                <w:lang w:eastAsia="lt-LT"/>
              </w:rPr>
            </w:pPr>
            <w:r>
              <w:rPr>
                <w:bCs/>
                <w:szCs w:val="24"/>
                <w:lang w:eastAsia="lt-LT"/>
              </w:rPr>
              <w:t>Pareigybės lygis</w:t>
            </w:r>
          </w:p>
        </w:tc>
        <w:tc>
          <w:tcPr>
            <w:tcW w:w="2977" w:type="dxa"/>
            <w:vAlign w:val="center"/>
            <w:hideMark/>
          </w:tcPr>
          <w:p w:rsidR="00A25DE0" w:rsidRDefault="000A67A1">
            <w:pPr>
              <w:widowControl w:val="0"/>
              <w:jc w:val="center"/>
              <w:rPr>
                <w:bCs/>
                <w:szCs w:val="24"/>
                <w:lang w:eastAsia="lt-LT"/>
              </w:rPr>
            </w:pPr>
            <w:r>
              <w:rPr>
                <w:bCs/>
                <w:szCs w:val="24"/>
                <w:lang w:eastAsia="lt-LT"/>
              </w:rPr>
              <w:t>Biudžetinių įstaigų vadovų pareiginės algos koeficientai ir darbuotojų minimalūs pareiginės algos koeficientai</w:t>
            </w:r>
          </w:p>
        </w:tc>
      </w:tr>
      <w:tr w:rsidR="00A25DE0">
        <w:trPr>
          <w:trHeight w:val="360"/>
        </w:trPr>
        <w:tc>
          <w:tcPr>
            <w:tcW w:w="699" w:type="dxa"/>
          </w:tcPr>
          <w:p w:rsidR="00A25DE0" w:rsidRDefault="000A67A1">
            <w:pPr>
              <w:widowControl w:val="0"/>
              <w:jc w:val="center"/>
              <w:rPr>
                <w:szCs w:val="24"/>
                <w:lang w:eastAsia="lt-LT"/>
              </w:rPr>
            </w:pPr>
            <w:r>
              <w:rPr>
                <w:szCs w:val="24"/>
                <w:lang w:eastAsia="lt-LT"/>
              </w:rPr>
              <w:t>1.</w:t>
            </w:r>
          </w:p>
        </w:tc>
        <w:tc>
          <w:tcPr>
            <w:tcW w:w="4258" w:type="dxa"/>
            <w:hideMark/>
          </w:tcPr>
          <w:p w:rsidR="00A25DE0" w:rsidRDefault="000A67A1">
            <w:pPr>
              <w:widowControl w:val="0"/>
              <w:rPr>
                <w:szCs w:val="24"/>
                <w:lang w:eastAsia="lt-LT"/>
              </w:rPr>
            </w:pPr>
            <w:r>
              <w:rPr>
                <w:szCs w:val="24"/>
                <w:lang w:eastAsia="lt-LT"/>
              </w:rPr>
              <w:t>Biudžetinės įstaigos vadovas</w:t>
            </w:r>
          </w:p>
        </w:tc>
        <w:tc>
          <w:tcPr>
            <w:tcW w:w="1275" w:type="dxa"/>
            <w:vAlign w:val="center"/>
          </w:tcPr>
          <w:p w:rsidR="00A25DE0" w:rsidRDefault="00A25DE0">
            <w:pPr>
              <w:widowControl w:val="0"/>
              <w:jc w:val="center"/>
              <w:rPr>
                <w:szCs w:val="24"/>
                <w:lang w:eastAsia="lt-LT"/>
              </w:rPr>
            </w:pPr>
          </w:p>
        </w:tc>
        <w:tc>
          <w:tcPr>
            <w:tcW w:w="2977" w:type="dxa"/>
            <w:noWrap/>
            <w:vAlign w:val="center"/>
            <w:hideMark/>
          </w:tcPr>
          <w:p w:rsidR="00A25DE0" w:rsidRDefault="000A67A1">
            <w:pPr>
              <w:widowControl w:val="0"/>
              <w:jc w:val="center"/>
              <w:rPr>
                <w:szCs w:val="24"/>
                <w:lang w:eastAsia="lt-LT"/>
              </w:rPr>
            </w:pPr>
            <w:r>
              <w:rPr>
                <w:szCs w:val="24"/>
                <w:lang w:eastAsia="lt-LT"/>
              </w:rPr>
              <w:t>1,29–3,98</w:t>
            </w:r>
          </w:p>
        </w:tc>
      </w:tr>
      <w:tr w:rsidR="00A25DE0">
        <w:trPr>
          <w:trHeight w:val="360"/>
        </w:trPr>
        <w:tc>
          <w:tcPr>
            <w:tcW w:w="699" w:type="dxa"/>
          </w:tcPr>
          <w:p w:rsidR="00A25DE0" w:rsidRDefault="000A67A1">
            <w:pPr>
              <w:widowControl w:val="0"/>
              <w:jc w:val="center"/>
              <w:rPr>
                <w:szCs w:val="24"/>
                <w:lang w:eastAsia="lt-LT"/>
              </w:rPr>
            </w:pPr>
            <w:r>
              <w:rPr>
                <w:szCs w:val="24"/>
                <w:lang w:eastAsia="lt-LT"/>
              </w:rPr>
              <w:t>2.</w:t>
            </w:r>
          </w:p>
        </w:tc>
        <w:tc>
          <w:tcPr>
            <w:tcW w:w="4258" w:type="dxa"/>
            <w:hideMark/>
          </w:tcPr>
          <w:p w:rsidR="00A25DE0" w:rsidRDefault="000A67A1">
            <w:pPr>
              <w:widowControl w:val="0"/>
              <w:rPr>
                <w:szCs w:val="24"/>
                <w:lang w:eastAsia="lt-LT"/>
              </w:rPr>
            </w:pPr>
            <w:r>
              <w:rPr>
                <w:szCs w:val="24"/>
                <w:lang w:eastAsia="lt-LT"/>
              </w:rPr>
              <w:t>Biudžetinės įstaigos vadovo pavaduotojas</w:t>
            </w:r>
          </w:p>
        </w:tc>
        <w:tc>
          <w:tcPr>
            <w:tcW w:w="1275" w:type="dxa"/>
            <w:vAlign w:val="center"/>
          </w:tcPr>
          <w:p w:rsidR="00A25DE0" w:rsidRDefault="00A25DE0">
            <w:pPr>
              <w:widowControl w:val="0"/>
              <w:jc w:val="center"/>
              <w:rPr>
                <w:szCs w:val="24"/>
                <w:lang w:eastAsia="lt-LT"/>
              </w:rPr>
            </w:pPr>
          </w:p>
        </w:tc>
        <w:tc>
          <w:tcPr>
            <w:tcW w:w="2977" w:type="dxa"/>
            <w:noWrap/>
            <w:vAlign w:val="center"/>
            <w:hideMark/>
          </w:tcPr>
          <w:p w:rsidR="00A25DE0" w:rsidRDefault="000A67A1">
            <w:pPr>
              <w:widowControl w:val="0"/>
              <w:jc w:val="center"/>
              <w:rPr>
                <w:szCs w:val="24"/>
                <w:lang w:eastAsia="lt-LT"/>
              </w:rPr>
            </w:pPr>
            <w:r>
              <w:rPr>
                <w:szCs w:val="24"/>
                <w:lang w:eastAsia="lt-LT"/>
              </w:rPr>
              <w:t>1,04</w:t>
            </w:r>
          </w:p>
        </w:tc>
      </w:tr>
      <w:tr w:rsidR="00A25DE0">
        <w:trPr>
          <w:trHeight w:val="621"/>
        </w:trPr>
        <w:tc>
          <w:tcPr>
            <w:tcW w:w="699" w:type="dxa"/>
            <w:vMerge w:val="restart"/>
          </w:tcPr>
          <w:p w:rsidR="00A25DE0" w:rsidRDefault="000A67A1">
            <w:pPr>
              <w:widowControl w:val="0"/>
              <w:jc w:val="center"/>
              <w:rPr>
                <w:szCs w:val="24"/>
                <w:lang w:eastAsia="lt-LT"/>
              </w:rPr>
            </w:pPr>
            <w:r>
              <w:rPr>
                <w:szCs w:val="24"/>
                <w:lang w:eastAsia="lt-LT"/>
              </w:rPr>
              <w:t>3.</w:t>
            </w:r>
          </w:p>
        </w:tc>
        <w:tc>
          <w:tcPr>
            <w:tcW w:w="4258" w:type="dxa"/>
            <w:vMerge w:val="restart"/>
            <w:hideMark/>
          </w:tcPr>
          <w:p w:rsidR="00A25DE0" w:rsidRDefault="000A67A1">
            <w:pPr>
              <w:widowControl w:val="0"/>
              <w:rPr>
                <w:szCs w:val="24"/>
                <w:lang w:eastAsia="lt-LT"/>
              </w:rPr>
            </w:pPr>
            <w:r>
              <w:rPr>
                <w:szCs w:val="24"/>
                <w:lang w:eastAsia="lt-LT"/>
              </w:rPr>
              <w:t xml:space="preserve">Struktūrinio padalinio vadovas (ar </w:t>
            </w:r>
            <w:r>
              <w:rPr>
                <w:szCs w:val="24"/>
              </w:rPr>
              <w:t>kiti specialistai, turintys pavaldžių darbuotojų ar prilyginti vadovaujantiems darbuotojams)</w:t>
            </w:r>
          </w:p>
        </w:tc>
        <w:tc>
          <w:tcPr>
            <w:tcW w:w="1275" w:type="dxa"/>
            <w:vAlign w:val="center"/>
          </w:tcPr>
          <w:p w:rsidR="00A25DE0" w:rsidRDefault="000A67A1">
            <w:pPr>
              <w:widowControl w:val="0"/>
              <w:jc w:val="center"/>
              <w:rPr>
                <w:szCs w:val="24"/>
                <w:lang w:eastAsia="lt-LT"/>
              </w:rPr>
            </w:pPr>
            <w:r>
              <w:rPr>
                <w:szCs w:val="24"/>
                <w:lang w:eastAsia="lt-LT"/>
              </w:rPr>
              <w:t>A</w:t>
            </w:r>
          </w:p>
        </w:tc>
        <w:tc>
          <w:tcPr>
            <w:tcW w:w="2977" w:type="dxa"/>
            <w:noWrap/>
            <w:vAlign w:val="center"/>
            <w:hideMark/>
          </w:tcPr>
          <w:p w:rsidR="00A25DE0" w:rsidRDefault="000A67A1">
            <w:pPr>
              <w:widowControl w:val="0"/>
              <w:jc w:val="center"/>
              <w:rPr>
                <w:szCs w:val="24"/>
                <w:lang w:eastAsia="lt-LT"/>
              </w:rPr>
            </w:pPr>
            <w:r>
              <w:rPr>
                <w:szCs w:val="24"/>
                <w:lang w:eastAsia="lt-LT"/>
              </w:rPr>
              <w:t>0,88</w:t>
            </w:r>
          </w:p>
        </w:tc>
      </w:tr>
      <w:tr w:rsidR="00A25DE0">
        <w:trPr>
          <w:trHeight w:val="624"/>
        </w:trPr>
        <w:tc>
          <w:tcPr>
            <w:tcW w:w="699" w:type="dxa"/>
            <w:vMerge/>
          </w:tcPr>
          <w:p w:rsidR="00A25DE0" w:rsidRDefault="00A25DE0">
            <w:pPr>
              <w:widowControl w:val="0"/>
              <w:jc w:val="center"/>
              <w:rPr>
                <w:szCs w:val="24"/>
                <w:lang w:eastAsia="lt-LT"/>
              </w:rPr>
            </w:pPr>
          </w:p>
        </w:tc>
        <w:tc>
          <w:tcPr>
            <w:tcW w:w="4258" w:type="dxa"/>
            <w:vMerge/>
            <w:hideMark/>
          </w:tcPr>
          <w:p w:rsidR="00A25DE0" w:rsidRDefault="00A25DE0">
            <w:pPr>
              <w:widowControl w:val="0"/>
              <w:rPr>
                <w:szCs w:val="24"/>
                <w:lang w:eastAsia="lt-LT"/>
              </w:rPr>
            </w:pPr>
          </w:p>
        </w:tc>
        <w:tc>
          <w:tcPr>
            <w:tcW w:w="1275" w:type="dxa"/>
            <w:vAlign w:val="center"/>
          </w:tcPr>
          <w:p w:rsidR="00A25DE0" w:rsidRDefault="000A67A1">
            <w:pPr>
              <w:widowControl w:val="0"/>
              <w:jc w:val="center"/>
              <w:rPr>
                <w:szCs w:val="24"/>
                <w:lang w:eastAsia="lt-LT"/>
              </w:rPr>
            </w:pPr>
            <w:r>
              <w:rPr>
                <w:szCs w:val="24"/>
                <w:lang w:eastAsia="lt-LT"/>
              </w:rPr>
              <w:t>B</w:t>
            </w:r>
          </w:p>
        </w:tc>
        <w:tc>
          <w:tcPr>
            <w:tcW w:w="2977" w:type="dxa"/>
            <w:noWrap/>
            <w:vAlign w:val="center"/>
            <w:hideMark/>
          </w:tcPr>
          <w:p w:rsidR="00A25DE0" w:rsidRDefault="000A67A1">
            <w:pPr>
              <w:widowControl w:val="0"/>
              <w:jc w:val="center"/>
              <w:rPr>
                <w:szCs w:val="24"/>
                <w:lang w:eastAsia="lt-LT"/>
              </w:rPr>
            </w:pPr>
            <w:r>
              <w:rPr>
                <w:szCs w:val="24"/>
                <w:lang w:eastAsia="lt-LT"/>
              </w:rPr>
              <w:t>0,83</w:t>
            </w:r>
          </w:p>
        </w:tc>
      </w:tr>
      <w:tr w:rsidR="00A25DE0">
        <w:trPr>
          <w:trHeight w:val="358"/>
        </w:trPr>
        <w:tc>
          <w:tcPr>
            <w:tcW w:w="699" w:type="dxa"/>
            <w:vMerge w:val="restart"/>
          </w:tcPr>
          <w:p w:rsidR="00A25DE0" w:rsidRDefault="000A67A1">
            <w:pPr>
              <w:widowControl w:val="0"/>
              <w:jc w:val="center"/>
              <w:rPr>
                <w:szCs w:val="24"/>
                <w:lang w:eastAsia="lt-LT"/>
              </w:rPr>
            </w:pPr>
            <w:r>
              <w:rPr>
                <w:szCs w:val="24"/>
                <w:lang w:eastAsia="lt-LT"/>
              </w:rPr>
              <w:t>4.</w:t>
            </w:r>
          </w:p>
        </w:tc>
        <w:tc>
          <w:tcPr>
            <w:tcW w:w="4258" w:type="dxa"/>
            <w:vMerge w:val="restart"/>
            <w:hideMark/>
          </w:tcPr>
          <w:p w:rsidR="00A25DE0" w:rsidRDefault="000A67A1">
            <w:pPr>
              <w:widowControl w:val="0"/>
              <w:rPr>
                <w:szCs w:val="24"/>
                <w:lang w:eastAsia="lt-LT"/>
              </w:rPr>
            </w:pPr>
            <w:r>
              <w:rPr>
                <w:szCs w:val="24"/>
                <w:lang w:eastAsia="lt-LT"/>
              </w:rPr>
              <w:t>Struktūrinio padalinio vadovo pavaduotojas</w:t>
            </w:r>
          </w:p>
        </w:tc>
        <w:tc>
          <w:tcPr>
            <w:tcW w:w="1275" w:type="dxa"/>
            <w:vAlign w:val="center"/>
          </w:tcPr>
          <w:p w:rsidR="00A25DE0" w:rsidRDefault="000A67A1">
            <w:pPr>
              <w:widowControl w:val="0"/>
              <w:jc w:val="center"/>
              <w:rPr>
                <w:szCs w:val="24"/>
                <w:lang w:eastAsia="lt-LT"/>
              </w:rPr>
            </w:pPr>
            <w:r>
              <w:rPr>
                <w:szCs w:val="24"/>
                <w:lang w:eastAsia="lt-LT"/>
              </w:rPr>
              <w:t>A</w:t>
            </w:r>
          </w:p>
        </w:tc>
        <w:tc>
          <w:tcPr>
            <w:tcW w:w="2977" w:type="dxa"/>
            <w:noWrap/>
            <w:vAlign w:val="center"/>
            <w:hideMark/>
          </w:tcPr>
          <w:p w:rsidR="00A25DE0" w:rsidRDefault="000A67A1">
            <w:pPr>
              <w:widowControl w:val="0"/>
              <w:jc w:val="center"/>
              <w:rPr>
                <w:szCs w:val="24"/>
                <w:lang w:eastAsia="lt-LT"/>
              </w:rPr>
            </w:pPr>
            <w:r>
              <w:rPr>
                <w:szCs w:val="24"/>
                <w:lang w:eastAsia="lt-LT"/>
              </w:rPr>
              <w:t>0,83</w:t>
            </w:r>
          </w:p>
        </w:tc>
      </w:tr>
      <w:tr w:rsidR="00A25DE0">
        <w:trPr>
          <w:trHeight w:val="366"/>
        </w:trPr>
        <w:tc>
          <w:tcPr>
            <w:tcW w:w="699" w:type="dxa"/>
            <w:vMerge/>
          </w:tcPr>
          <w:p w:rsidR="00A25DE0" w:rsidRDefault="00A25DE0">
            <w:pPr>
              <w:widowControl w:val="0"/>
              <w:jc w:val="center"/>
              <w:rPr>
                <w:szCs w:val="24"/>
                <w:lang w:eastAsia="lt-LT"/>
              </w:rPr>
            </w:pPr>
          </w:p>
        </w:tc>
        <w:tc>
          <w:tcPr>
            <w:tcW w:w="4258" w:type="dxa"/>
            <w:vMerge/>
            <w:hideMark/>
          </w:tcPr>
          <w:p w:rsidR="00A25DE0" w:rsidRDefault="00A25DE0">
            <w:pPr>
              <w:widowControl w:val="0"/>
              <w:rPr>
                <w:szCs w:val="24"/>
                <w:lang w:eastAsia="lt-LT"/>
              </w:rPr>
            </w:pPr>
          </w:p>
        </w:tc>
        <w:tc>
          <w:tcPr>
            <w:tcW w:w="1275" w:type="dxa"/>
            <w:vAlign w:val="center"/>
          </w:tcPr>
          <w:p w:rsidR="00A25DE0" w:rsidRDefault="000A67A1">
            <w:pPr>
              <w:widowControl w:val="0"/>
              <w:jc w:val="center"/>
              <w:rPr>
                <w:szCs w:val="24"/>
                <w:lang w:eastAsia="lt-LT"/>
              </w:rPr>
            </w:pPr>
            <w:r>
              <w:rPr>
                <w:szCs w:val="24"/>
                <w:lang w:eastAsia="lt-LT"/>
              </w:rPr>
              <w:t>B</w:t>
            </w:r>
          </w:p>
        </w:tc>
        <w:tc>
          <w:tcPr>
            <w:tcW w:w="2977" w:type="dxa"/>
            <w:noWrap/>
            <w:vAlign w:val="center"/>
            <w:hideMark/>
          </w:tcPr>
          <w:p w:rsidR="00A25DE0" w:rsidRDefault="000A67A1">
            <w:pPr>
              <w:widowControl w:val="0"/>
              <w:jc w:val="center"/>
              <w:rPr>
                <w:szCs w:val="24"/>
                <w:lang w:eastAsia="lt-LT"/>
              </w:rPr>
            </w:pPr>
            <w:r>
              <w:rPr>
                <w:szCs w:val="24"/>
                <w:lang w:eastAsia="lt-LT"/>
              </w:rPr>
              <w:t>0,78</w:t>
            </w:r>
          </w:p>
        </w:tc>
      </w:tr>
      <w:tr w:rsidR="00A25DE0">
        <w:trPr>
          <w:trHeight w:val="360"/>
        </w:trPr>
        <w:tc>
          <w:tcPr>
            <w:tcW w:w="699" w:type="dxa"/>
            <w:vMerge w:val="restart"/>
          </w:tcPr>
          <w:p w:rsidR="00A25DE0" w:rsidRDefault="000A67A1">
            <w:pPr>
              <w:widowControl w:val="0"/>
              <w:jc w:val="center"/>
              <w:rPr>
                <w:szCs w:val="24"/>
                <w:lang w:eastAsia="lt-LT"/>
              </w:rPr>
            </w:pPr>
            <w:r>
              <w:rPr>
                <w:szCs w:val="24"/>
                <w:lang w:eastAsia="lt-LT"/>
              </w:rPr>
              <w:t>5.</w:t>
            </w:r>
          </w:p>
        </w:tc>
        <w:tc>
          <w:tcPr>
            <w:tcW w:w="4258" w:type="dxa"/>
            <w:vMerge w:val="restart"/>
            <w:hideMark/>
          </w:tcPr>
          <w:p w:rsidR="00A25DE0" w:rsidRDefault="000A67A1">
            <w:pPr>
              <w:widowControl w:val="0"/>
              <w:rPr>
                <w:szCs w:val="24"/>
                <w:lang w:eastAsia="lt-LT"/>
              </w:rPr>
            </w:pPr>
            <w:r>
              <w:rPr>
                <w:szCs w:val="24"/>
                <w:lang w:eastAsia="lt-LT"/>
              </w:rPr>
              <w:t>Specialistas</w:t>
            </w:r>
          </w:p>
        </w:tc>
        <w:tc>
          <w:tcPr>
            <w:tcW w:w="1275" w:type="dxa"/>
            <w:vAlign w:val="center"/>
          </w:tcPr>
          <w:p w:rsidR="00A25DE0" w:rsidRDefault="000A67A1">
            <w:pPr>
              <w:widowControl w:val="0"/>
              <w:jc w:val="center"/>
              <w:rPr>
                <w:szCs w:val="24"/>
                <w:lang w:eastAsia="lt-LT"/>
              </w:rPr>
            </w:pPr>
            <w:r>
              <w:rPr>
                <w:szCs w:val="24"/>
                <w:lang w:eastAsia="lt-LT"/>
              </w:rPr>
              <w:t>A</w:t>
            </w:r>
          </w:p>
        </w:tc>
        <w:tc>
          <w:tcPr>
            <w:tcW w:w="2977" w:type="dxa"/>
            <w:noWrap/>
            <w:vAlign w:val="center"/>
            <w:hideMark/>
          </w:tcPr>
          <w:p w:rsidR="00A25DE0" w:rsidRDefault="000A67A1">
            <w:pPr>
              <w:widowControl w:val="0"/>
              <w:jc w:val="center"/>
              <w:rPr>
                <w:szCs w:val="24"/>
                <w:lang w:eastAsia="lt-LT"/>
              </w:rPr>
            </w:pPr>
            <w:r>
              <w:rPr>
                <w:szCs w:val="24"/>
                <w:lang w:eastAsia="lt-LT"/>
              </w:rPr>
              <w:t>0,76</w:t>
            </w:r>
          </w:p>
        </w:tc>
      </w:tr>
      <w:tr w:rsidR="00A25DE0">
        <w:trPr>
          <w:trHeight w:val="357"/>
        </w:trPr>
        <w:tc>
          <w:tcPr>
            <w:tcW w:w="699" w:type="dxa"/>
            <w:vMerge/>
          </w:tcPr>
          <w:p w:rsidR="00A25DE0" w:rsidRDefault="00A25DE0">
            <w:pPr>
              <w:widowControl w:val="0"/>
              <w:jc w:val="center"/>
              <w:rPr>
                <w:szCs w:val="24"/>
                <w:lang w:eastAsia="lt-LT"/>
              </w:rPr>
            </w:pPr>
          </w:p>
        </w:tc>
        <w:tc>
          <w:tcPr>
            <w:tcW w:w="4258" w:type="dxa"/>
            <w:vMerge/>
            <w:hideMark/>
          </w:tcPr>
          <w:p w:rsidR="00A25DE0" w:rsidRDefault="00A25DE0">
            <w:pPr>
              <w:widowControl w:val="0"/>
              <w:rPr>
                <w:szCs w:val="24"/>
                <w:lang w:eastAsia="lt-LT"/>
              </w:rPr>
            </w:pPr>
          </w:p>
        </w:tc>
        <w:tc>
          <w:tcPr>
            <w:tcW w:w="1275" w:type="dxa"/>
            <w:vAlign w:val="center"/>
          </w:tcPr>
          <w:p w:rsidR="00A25DE0" w:rsidRDefault="000A67A1">
            <w:pPr>
              <w:widowControl w:val="0"/>
              <w:jc w:val="center"/>
              <w:rPr>
                <w:szCs w:val="24"/>
                <w:lang w:eastAsia="lt-LT"/>
              </w:rPr>
            </w:pPr>
            <w:r>
              <w:rPr>
                <w:szCs w:val="24"/>
                <w:lang w:eastAsia="lt-LT"/>
              </w:rPr>
              <w:t>B</w:t>
            </w:r>
          </w:p>
        </w:tc>
        <w:tc>
          <w:tcPr>
            <w:tcW w:w="2977" w:type="dxa"/>
            <w:noWrap/>
            <w:vAlign w:val="center"/>
            <w:hideMark/>
          </w:tcPr>
          <w:p w:rsidR="00A25DE0" w:rsidRDefault="000A67A1">
            <w:pPr>
              <w:widowControl w:val="0"/>
              <w:jc w:val="center"/>
              <w:rPr>
                <w:szCs w:val="24"/>
                <w:lang w:eastAsia="lt-LT"/>
              </w:rPr>
            </w:pPr>
            <w:r>
              <w:rPr>
                <w:szCs w:val="24"/>
                <w:lang w:eastAsia="lt-LT"/>
              </w:rPr>
              <w:t>0,73</w:t>
            </w:r>
          </w:p>
        </w:tc>
      </w:tr>
      <w:tr w:rsidR="00A25DE0">
        <w:trPr>
          <w:trHeight w:val="305"/>
        </w:trPr>
        <w:tc>
          <w:tcPr>
            <w:tcW w:w="699" w:type="dxa"/>
          </w:tcPr>
          <w:p w:rsidR="00A25DE0" w:rsidRDefault="000A67A1">
            <w:pPr>
              <w:widowControl w:val="0"/>
              <w:jc w:val="center"/>
              <w:rPr>
                <w:szCs w:val="24"/>
                <w:lang w:eastAsia="lt-LT"/>
              </w:rPr>
            </w:pPr>
            <w:r>
              <w:rPr>
                <w:szCs w:val="24"/>
                <w:lang w:eastAsia="lt-LT"/>
              </w:rPr>
              <w:t>6.</w:t>
            </w:r>
          </w:p>
        </w:tc>
        <w:tc>
          <w:tcPr>
            <w:tcW w:w="4258" w:type="dxa"/>
            <w:hideMark/>
          </w:tcPr>
          <w:p w:rsidR="00A25DE0" w:rsidRDefault="000A67A1">
            <w:pPr>
              <w:widowControl w:val="0"/>
              <w:rPr>
                <w:szCs w:val="24"/>
                <w:lang w:eastAsia="lt-LT"/>
              </w:rPr>
            </w:pPr>
            <w:r>
              <w:rPr>
                <w:szCs w:val="24"/>
                <w:lang w:eastAsia="lt-LT"/>
              </w:rPr>
              <w:t>Kvalifikuotas darbuotojas</w:t>
            </w:r>
          </w:p>
        </w:tc>
        <w:tc>
          <w:tcPr>
            <w:tcW w:w="1275" w:type="dxa"/>
            <w:vAlign w:val="center"/>
          </w:tcPr>
          <w:p w:rsidR="00A25DE0" w:rsidRDefault="000A67A1">
            <w:pPr>
              <w:widowControl w:val="0"/>
              <w:jc w:val="center"/>
              <w:rPr>
                <w:szCs w:val="24"/>
                <w:lang w:eastAsia="lt-LT"/>
              </w:rPr>
            </w:pPr>
            <w:r>
              <w:rPr>
                <w:szCs w:val="24"/>
                <w:lang w:eastAsia="lt-LT"/>
              </w:rPr>
              <w:t>C</w:t>
            </w:r>
          </w:p>
        </w:tc>
        <w:tc>
          <w:tcPr>
            <w:tcW w:w="2977" w:type="dxa"/>
            <w:noWrap/>
            <w:vAlign w:val="center"/>
          </w:tcPr>
          <w:p w:rsidR="00A25DE0" w:rsidRDefault="000A67A1">
            <w:pPr>
              <w:widowControl w:val="0"/>
              <w:jc w:val="center"/>
              <w:rPr>
                <w:szCs w:val="24"/>
                <w:lang w:eastAsia="lt-LT"/>
              </w:rPr>
            </w:pPr>
            <w:r>
              <w:rPr>
                <w:szCs w:val="24"/>
                <w:lang w:eastAsia="lt-LT"/>
              </w:rPr>
              <w:t>0,71“.</w:t>
            </w:r>
          </w:p>
        </w:tc>
      </w:tr>
    </w:tbl>
    <w:p w:rsidR="00A25DE0" w:rsidRDefault="000A67A1">
      <w:pPr>
        <w:spacing w:line="360" w:lineRule="auto"/>
        <w:jc w:val="center"/>
        <w:rPr>
          <w:szCs w:val="24"/>
        </w:rPr>
      </w:pPr>
      <w:r>
        <w:rPr>
          <w:szCs w:val="24"/>
        </w:rPr>
        <w:t>___________________“.</w:t>
      </w:r>
    </w:p>
    <w:p w:rsidR="00A25DE0" w:rsidRDefault="00A25DE0">
      <w:pPr>
        <w:ind w:firstLine="720"/>
        <w:jc w:val="center"/>
        <w:rPr>
          <w:szCs w:val="24"/>
        </w:rPr>
      </w:pPr>
    </w:p>
    <w:p w:rsidR="00A25DE0" w:rsidRDefault="000A67A1">
      <w:pPr>
        <w:widowControl w:val="0"/>
        <w:spacing w:line="360" w:lineRule="auto"/>
        <w:ind w:firstLine="720"/>
        <w:jc w:val="both"/>
        <w:rPr>
          <w:b/>
          <w:szCs w:val="24"/>
        </w:rPr>
      </w:pPr>
      <w:r>
        <w:rPr>
          <w:b/>
          <w:szCs w:val="24"/>
        </w:rPr>
        <w:t>7 straipsnis. Įstatymo 2 priedo pakeitimas</w:t>
      </w:r>
    </w:p>
    <w:p w:rsidR="00A25DE0" w:rsidRDefault="000A67A1">
      <w:pPr>
        <w:widowControl w:val="0"/>
        <w:spacing w:line="360" w:lineRule="auto"/>
        <w:ind w:firstLine="720"/>
        <w:jc w:val="both"/>
        <w:rPr>
          <w:bCs/>
          <w:szCs w:val="24"/>
        </w:rPr>
      </w:pPr>
      <w:r>
        <w:rPr>
          <w:bCs/>
          <w:szCs w:val="24"/>
        </w:rPr>
        <w:t>1. Pakeisti Įstatymo 2 priedo 1 punktą ir jį išdėstyti taip:</w:t>
      </w:r>
    </w:p>
    <w:p w:rsidR="00A25DE0" w:rsidRDefault="000A67A1">
      <w:pPr>
        <w:widowControl w:val="0"/>
        <w:spacing w:line="360" w:lineRule="auto"/>
        <w:ind w:firstLine="720"/>
        <w:jc w:val="both"/>
        <w:rPr>
          <w:bCs/>
          <w:szCs w:val="24"/>
        </w:rPr>
      </w:pPr>
      <w:r>
        <w:rPr>
          <w:bCs/>
          <w:szCs w:val="24"/>
        </w:rPr>
        <w:t>„1. Šiame skyriuje nurodytų darbuotojų pareiginės algos koeficientai:</w:t>
      </w:r>
    </w:p>
    <w:p w:rsidR="00A25DE0" w:rsidRDefault="000A67A1">
      <w:pPr>
        <w:widowControl w:val="0"/>
        <w:tabs>
          <w:tab w:val="left" w:pos="7371"/>
        </w:tabs>
        <w:ind w:firstLine="4536"/>
        <w:rPr>
          <w:szCs w:val="24"/>
          <w:lang w:eastAsia="lt-LT"/>
        </w:rPr>
      </w:pPr>
      <w:r>
        <w:rPr>
          <w:szCs w:val="24"/>
          <w:lang w:eastAsia="lt-LT"/>
        </w:rPr>
        <w:t>(pareiginės algos (atlyginimo) baziniais dydžiais)</w:t>
      </w:r>
    </w:p>
    <w:tbl>
      <w:tblPr>
        <w:tblW w:w="9351" w:type="dxa"/>
        <w:tblLayout w:type="fixed"/>
        <w:tblCellMar>
          <w:left w:w="10" w:type="dxa"/>
          <w:right w:w="10" w:type="dxa"/>
        </w:tblCellMar>
        <w:tblLook w:val="04A0" w:firstRow="1" w:lastRow="0" w:firstColumn="1" w:lastColumn="0" w:noHBand="0" w:noVBand="1"/>
      </w:tblPr>
      <w:tblGrid>
        <w:gridCol w:w="1696"/>
        <w:gridCol w:w="993"/>
        <w:gridCol w:w="1134"/>
        <w:gridCol w:w="1134"/>
        <w:gridCol w:w="1134"/>
        <w:gridCol w:w="1134"/>
        <w:gridCol w:w="1134"/>
        <w:gridCol w:w="992"/>
      </w:tblGrid>
      <w:tr w:rsidR="00A25DE0">
        <w:trPr>
          <w:trHeight w:val="275"/>
          <w:tblHead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Kvalifikacinė kategorija</w:t>
            </w: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 xml:space="preserve">Pareiginės algos </w:t>
            </w:r>
            <w:r>
              <w:rPr>
                <w:bCs/>
                <w:szCs w:val="24"/>
                <w:lang w:eastAsia="lt-LT"/>
              </w:rPr>
              <w:t>koeficientai</w:t>
            </w:r>
          </w:p>
        </w:tc>
      </w:tr>
      <w:tr w:rsidR="00A25DE0">
        <w:trPr>
          <w:trHeight w:val="275"/>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textAlignment w:val="baseline"/>
              <w:rPr>
                <w:szCs w:val="24"/>
              </w:rPr>
            </w:pP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bCs/>
                <w:szCs w:val="24"/>
              </w:rPr>
              <w:t>Pedagoginio darbo stažas (metais)</w:t>
            </w:r>
          </w:p>
        </w:tc>
      </w:tr>
      <w:tr w:rsidR="00A25DE0">
        <w:trPr>
          <w:trHeight w:val="1121"/>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textAlignment w:val="baseline"/>
              <w:rPr>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iki 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nuo daugiau kaip 2 iki 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bCs/>
                <w:szCs w:val="24"/>
              </w:rPr>
              <w:t>nuo daugiau kaip 5 iki 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nuo daugiau kaip 10 iki 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nuo daugiau kaip 15 iki 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hanging="47"/>
              <w:jc w:val="center"/>
              <w:textAlignment w:val="baseline"/>
              <w:rPr>
                <w:szCs w:val="24"/>
              </w:rPr>
            </w:pPr>
            <w:r>
              <w:rPr>
                <w:bCs/>
                <w:szCs w:val="24"/>
              </w:rPr>
              <w:t>nuo daugiau kaip 20 iki 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hanging="104"/>
              <w:jc w:val="center"/>
              <w:textAlignment w:val="baseline"/>
              <w:rPr>
                <w:szCs w:val="24"/>
              </w:rPr>
            </w:pPr>
            <w:r>
              <w:rPr>
                <w:bCs/>
                <w:szCs w:val="24"/>
              </w:rPr>
              <w:t>daugiau kaip 25</w:t>
            </w:r>
          </w:p>
        </w:tc>
      </w:tr>
      <w:tr w:rsidR="00A25DE0">
        <w:trPr>
          <w:trHeight w:val="278"/>
        </w:trPr>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Nesuteiktos kvalifikacinės kategorijos</w:t>
            </w:r>
          </w:p>
        </w:tc>
      </w:tr>
      <w:tr w:rsidR="00A25DE0">
        <w:trPr>
          <w:trHeight w:val="307"/>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1,1886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b/>
                <w:bCs/>
                <w:szCs w:val="24"/>
              </w:rPr>
            </w:pPr>
            <w:r>
              <w:rPr>
                <w:color w:val="000000"/>
                <w:szCs w:val="24"/>
                <w:lang w:eastAsia="lt-LT"/>
              </w:rPr>
              <w:t>1,1930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1,2032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1,2252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1,2633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1,2676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1,2750</w:t>
            </w:r>
          </w:p>
        </w:tc>
      </w:tr>
      <w:tr w:rsidR="00A25DE0">
        <w:trPr>
          <w:trHeight w:val="278"/>
        </w:trPr>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szCs w:val="24"/>
              </w:rPr>
              <w:t>Suteiktos kvalifikacinės kategorijos</w:t>
            </w:r>
          </w:p>
        </w:tc>
      </w:tr>
      <w:tr w:rsidR="00A25DE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1,2764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left="-110" w:right="38"/>
              <w:jc w:val="center"/>
              <w:textAlignment w:val="baseline"/>
              <w:rPr>
                <w:b/>
                <w:bCs/>
                <w:szCs w:val="24"/>
              </w:rPr>
            </w:pPr>
            <w:r>
              <w:rPr>
                <w:color w:val="000000"/>
                <w:szCs w:val="24"/>
                <w:lang w:eastAsia="lt-LT"/>
              </w:rPr>
              <w:t>1,2795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1,2809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1,2881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1,2912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1,2955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1,3057</w:t>
            </w:r>
          </w:p>
        </w:tc>
      </w:tr>
      <w:tr w:rsidR="00A25DE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Vyresnysis 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124"/>
              <w:jc w:val="center"/>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1,3073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1,3117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1,3176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1,3704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1,3776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1,3834</w:t>
            </w:r>
          </w:p>
        </w:tc>
      </w:tr>
      <w:tr w:rsidR="00A25DE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Mokytojas metodininkas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124"/>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124"/>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1,3967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1,4216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1,4669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1,4730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1,4832</w:t>
            </w:r>
          </w:p>
        </w:tc>
      </w:tr>
      <w:tr w:rsidR="00A25DE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Mokytojas ekspertas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1,5872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1,6136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1,6547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b/>
                <w:bCs/>
                <w:szCs w:val="24"/>
              </w:rPr>
            </w:pPr>
            <w:r>
              <w:rPr>
                <w:color w:val="000000"/>
                <w:szCs w:val="24"/>
                <w:lang w:eastAsia="lt-LT"/>
              </w:rPr>
              <w:t>1,6620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tabs>
                <w:tab w:val="left" w:pos="-108"/>
              </w:tabs>
              <w:ind w:right="38" w:hanging="108"/>
              <w:jc w:val="center"/>
              <w:textAlignment w:val="baseline"/>
              <w:rPr>
                <w:szCs w:val="24"/>
              </w:rPr>
            </w:pPr>
            <w:r>
              <w:rPr>
                <w:color w:val="000000"/>
                <w:szCs w:val="24"/>
                <w:lang w:eastAsia="lt-LT"/>
              </w:rPr>
              <w:t>1,6693</w:t>
            </w:r>
            <w:r>
              <w:rPr>
                <w:szCs w:val="24"/>
                <w:lang w:eastAsia="lt-LT"/>
              </w:rPr>
              <w:t>“.</w:t>
            </w:r>
          </w:p>
        </w:tc>
      </w:tr>
    </w:tbl>
    <w:p w:rsidR="00A25DE0" w:rsidRDefault="00A25DE0">
      <w:pPr>
        <w:widowControl w:val="0"/>
        <w:spacing w:line="360" w:lineRule="auto"/>
        <w:ind w:firstLine="720"/>
        <w:jc w:val="both"/>
        <w:rPr>
          <w:szCs w:val="24"/>
        </w:rPr>
      </w:pPr>
    </w:p>
    <w:p w:rsidR="00A25DE0" w:rsidRDefault="000A67A1">
      <w:pPr>
        <w:widowControl w:val="0"/>
        <w:spacing w:line="360" w:lineRule="auto"/>
        <w:ind w:firstLine="720"/>
        <w:jc w:val="both"/>
        <w:rPr>
          <w:bCs/>
          <w:szCs w:val="24"/>
        </w:rPr>
      </w:pPr>
      <w:r>
        <w:rPr>
          <w:szCs w:val="24"/>
        </w:rPr>
        <w:t xml:space="preserve">2. Pakeisti </w:t>
      </w:r>
      <w:r>
        <w:rPr>
          <w:bCs/>
          <w:szCs w:val="24"/>
        </w:rPr>
        <w:t>Įstatymo 2 priedo 12 punktą ir jį išdėstyti taip:</w:t>
      </w:r>
    </w:p>
    <w:p w:rsidR="00A25DE0" w:rsidRDefault="000A67A1">
      <w:pPr>
        <w:widowControl w:val="0"/>
        <w:spacing w:line="360" w:lineRule="auto"/>
        <w:ind w:firstLine="720"/>
        <w:jc w:val="both"/>
        <w:rPr>
          <w:szCs w:val="24"/>
        </w:rPr>
      </w:pPr>
      <w:r>
        <w:rPr>
          <w:szCs w:val="24"/>
        </w:rPr>
        <w:t>„12. Šiame skyriuje nurodytų darbuotojų pareiginės algos koeficientai:</w:t>
      </w:r>
    </w:p>
    <w:p w:rsidR="00A25DE0" w:rsidRDefault="000A67A1">
      <w:pPr>
        <w:widowControl w:val="0"/>
        <w:tabs>
          <w:tab w:val="left" w:pos="7371"/>
        </w:tabs>
        <w:ind w:firstLine="4536"/>
        <w:rPr>
          <w:szCs w:val="24"/>
          <w:lang w:eastAsia="lt-LT"/>
        </w:rPr>
      </w:pPr>
      <w:r>
        <w:rPr>
          <w:szCs w:val="24"/>
          <w:lang w:eastAsia="lt-LT"/>
        </w:rPr>
        <w:t>(pareiginės algos (atlyginimo) baziniais dydžiais)</w:t>
      </w:r>
    </w:p>
    <w:tbl>
      <w:tblPr>
        <w:tblW w:w="9351" w:type="dxa"/>
        <w:tblLayout w:type="fixed"/>
        <w:tblCellMar>
          <w:left w:w="10" w:type="dxa"/>
          <w:right w:w="10" w:type="dxa"/>
        </w:tblCellMar>
        <w:tblLook w:val="04A0" w:firstRow="1" w:lastRow="0" w:firstColumn="1" w:lastColumn="0" w:noHBand="0" w:noVBand="1"/>
      </w:tblPr>
      <w:tblGrid>
        <w:gridCol w:w="1696"/>
        <w:gridCol w:w="993"/>
        <w:gridCol w:w="1134"/>
        <w:gridCol w:w="1134"/>
        <w:gridCol w:w="1134"/>
        <w:gridCol w:w="1134"/>
        <w:gridCol w:w="1134"/>
        <w:gridCol w:w="992"/>
      </w:tblGrid>
      <w:tr w:rsidR="00A25DE0">
        <w:trPr>
          <w:trHeight w:val="275"/>
          <w:tblHead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Kvalifikacinė kategorija</w:t>
            </w: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 xml:space="preserve">Pareiginės algos </w:t>
            </w:r>
            <w:r>
              <w:rPr>
                <w:bCs/>
                <w:szCs w:val="24"/>
                <w:lang w:eastAsia="lt-LT"/>
              </w:rPr>
              <w:t>koeficientai</w:t>
            </w:r>
          </w:p>
        </w:tc>
      </w:tr>
      <w:tr w:rsidR="00A25DE0">
        <w:trPr>
          <w:trHeight w:val="275"/>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textAlignment w:val="baseline"/>
              <w:rPr>
                <w:szCs w:val="24"/>
              </w:rPr>
            </w:pP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bCs/>
                <w:szCs w:val="24"/>
              </w:rPr>
              <w:t>Pedagoginio darbo stažas (metais)</w:t>
            </w:r>
          </w:p>
        </w:tc>
      </w:tr>
      <w:tr w:rsidR="00A25DE0">
        <w:trPr>
          <w:trHeight w:val="1121"/>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textAlignment w:val="baseline"/>
              <w:rPr>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iki 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nuo daugiau kaip 2 iki 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bCs/>
                <w:szCs w:val="24"/>
              </w:rPr>
              <w:t>nuo daugiau kaip 5 iki 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nuo daugiau kaip 10 iki 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nuo daugiau kaip 15 iki 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hanging="47"/>
              <w:jc w:val="center"/>
              <w:textAlignment w:val="baseline"/>
              <w:rPr>
                <w:szCs w:val="24"/>
              </w:rPr>
            </w:pPr>
            <w:r>
              <w:rPr>
                <w:bCs/>
                <w:szCs w:val="24"/>
              </w:rPr>
              <w:t>nuo daugiau kaip 20 iki 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hanging="104"/>
              <w:jc w:val="center"/>
              <w:textAlignment w:val="baseline"/>
              <w:rPr>
                <w:szCs w:val="24"/>
              </w:rPr>
            </w:pPr>
            <w:r>
              <w:rPr>
                <w:bCs/>
                <w:szCs w:val="24"/>
              </w:rPr>
              <w:t>daugiau kaip 25</w:t>
            </w:r>
          </w:p>
        </w:tc>
      </w:tr>
      <w:tr w:rsidR="00A25DE0">
        <w:trPr>
          <w:trHeight w:val="278"/>
        </w:trPr>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Nesuteiktos kvalifikacinės kategorijos</w:t>
            </w:r>
          </w:p>
        </w:tc>
      </w:tr>
      <w:tr w:rsidR="00A25DE0">
        <w:trPr>
          <w:trHeight w:val="307"/>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1,1886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trike/>
                <w:szCs w:val="24"/>
              </w:rPr>
            </w:pPr>
            <w:r>
              <w:rPr>
                <w:color w:val="000000"/>
                <w:szCs w:val="24"/>
                <w:lang w:eastAsia="lt-LT"/>
              </w:rPr>
              <w:t>1,1930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1,2032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1,2252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1,2633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1,2676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1,2750</w:t>
            </w:r>
          </w:p>
        </w:tc>
      </w:tr>
      <w:tr w:rsidR="00A25DE0">
        <w:trPr>
          <w:trHeight w:val="278"/>
        </w:trPr>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szCs w:val="24"/>
              </w:rPr>
              <w:t>Suteiktos kvalifikacinės kategorijos</w:t>
            </w:r>
          </w:p>
        </w:tc>
      </w:tr>
      <w:tr w:rsidR="00A25DE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1,2764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left="-110" w:right="38"/>
              <w:jc w:val="center"/>
              <w:textAlignment w:val="baseline"/>
              <w:rPr>
                <w:strike/>
                <w:szCs w:val="24"/>
              </w:rPr>
            </w:pPr>
            <w:r>
              <w:rPr>
                <w:color w:val="000000"/>
                <w:szCs w:val="24"/>
                <w:lang w:eastAsia="lt-LT"/>
              </w:rPr>
              <w:t>1,2795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1,2809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1,2881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1,2912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1,2955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1,3057</w:t>
            </w:r>
          </w:p>
        </w:tc>
      </w:tr>
      <w:tr w:rsidR="00A25DE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Vyresnysis 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124"/>
              <w:jc w:val="center"/>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1,3073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1,3117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1,3176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1,3704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1,3776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1,3834</w:t>
            </w:r>
          </w:p>
        </w:tc>
      </w:tr>
      <w:tr w:rsidR="00A25DE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Mokytojas metodininkas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124"/>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124"/>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1,3967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1,4216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1,4669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1,4730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1,4832</w:t>
            </w:r>
          </w:p>
        </w:tc>
      </w:tr>
      <w:tr w:rsidR="00A25DE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Mokytojas ekspertas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1,5872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1,6136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1,6547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1,6620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hanging="104"/>
              <w:jc w:val="center"/>
              <w:textAlignment w:val="baseline"/>
              <w:rPr>
                <w:strike/>
                <w:szCs w:val="24"/>
              </w:rPr>
            </w:pPr>
            <w:r>
              <w:rPr>
                <w:color w:val="000000"/>
                <w:szCs w:val="24"/>
                <w:lang w:eastAsia="lt-LT"/>
              </w:rPr>
              <w:t>1,6693</w:t>
            </w:r>
            <w:r>
              <w:rPr>
                <w:szCs w:val="24"/>
                <w:lang w:eastAsia="lt-LT"/>
              </w:rPr>
              <w:t>“.</w:t>
            </w:r>
          </w:p>
        </w:tc>
      </w:tr>
    </w:tbl>
    <w:p w:rsidR="00A25DE0" w:rsidRDefault="00A25DE0">
      <w:pPr>
        <w:widowControl w:val="0"/>
        <w:spacing w:line="360" w:lineRule="auto"/>
        <w:ind w:firstLine="720"/>
        <w:jc w:val="both"/>
        <w:rPr>
          <w:szCs w:val="24"/>
        </w:rPr>
      </w:pPr>
    </w:p>
    <w:p w:rsidR="00A25DE0" w:rsidRDefault="000A67A1">
      <w:pPr>
        <w:widowControl w:val="0"/>
        <w:spacing w:line="360" w:lineRule="auto"/>
        <w:ind w:firstLine="720"/>
        <w:jc w:val="both"/>
        <w:rPr>
          <w:bCs/>
          <w:szCs w:val="24"/>
        </w:rPr>
      </w:pPr>
      <w:r>
        <w:rPr>
          <w:szCs w:val="24"/>
        </w:rPr>
        <w:t xml:space="preserve">3. Pakeisti </w:t>
      </w:r>
      <w:r>
        <w:rPr>
          <w:bCs/>
          <w:szCs w:val="24"/>
        </w:rPr>
        <w:t>Įstatymo 2 priedo 15 punktą ir jį išdėstyti taip:</w:t>
      </w:r>
    </w:p>
    <w:p w:rsidR="00A25DE0" w:rsidRDefault="000A67A1">
      <w:pPr>
        <w:spacing w:line="360" w:lineRule="auto"/>
        <w:ind w:firstLine="720"/>
        <w:jc w:val="both"/>
        <w:rPr>
          <w:szCs w:val="24"/>
        </w:rPr>
      </w:pPr>
      <w:r>
        <w:rPr>
          <w:szCs w:val="24"/>
        </w:rPr>
        <w:t>„15. Mokytojų, dirbančių pagal ikimokyklinio ugdymo programą, išskyrus mokytojus, nurodytus šio priedo 16 punkte, darbo laikas per savaitę yra 36 valandos, iš jų 30 valandų skiriama tiesioginiam darbui su mokiniais, 6 valandos – netiesioginiam darbui su mokiniais (ugdomosioms veikloms planuoti ir joms pasirengti, dokumentams, susijusiems su ugdymu, rengti, bendradarbiauti su mokytojais, kitais ugdymo procese dalyvaujančiais asmenimis, tėvais (globėjais) ugdymo ir (ar) švietimo pagalbos klausimais, dalyvauti su mokyklos veiklos organizavimu susijusiose veiklose).“</w:t>
      </w:r>
    </w:p>
    <w:p w:rsidR="00A25DE0" w:rsidRDefault="000A67A1">
      <w:pPr>
        <w:widowControl w:val="0"/>
        <w:spacing w:line="360" w:lineRule="auto"/>
        <w:ind w:firstLine="720"/>
        <w:jc w:val="both"/>
        <w:rPr>
          <w:szCs w:val="24"/>
          <w:lang w:eastAsia="lt-LT"/>
        </w:rPr>
      </w:pPr>
      <w:r>
        <w:rPr>
          <w:szCs w:val="24"/>
        </w:rPr>
        <w:t>4. Pakeisti Įstatymo 2 priedo 18 punktą ir jį išdėstyti taip:</w:t>
      </w:r>
    </w:p>
    <w:p w:rsidR="00A25DE0" w:rsidRDefault="000A67A1">
      <w:pPr>
        <w:widowControl w:val="0"/>
        <w:spacing w:line="360" w:lineRule="auto"/>
        <w:ind w:firstLine="720"/>
        <w:jc w:val="both"/>
        <w:rPr>
          <w:szCs w:val="24"/>
        </w:rPr>
      </w:pPr>
      <w:r>
        <w:rPr>
          <w:szCs w:val="24"/>
        </w:rPr>
        <w:t>„18. Šiame skyriuje nurodytų darbuotojų pareiginės algos koeficientai:</w:t>
      </w:r>
    </w:p>
    <w:p w:rsidR="00A25DE0" w:rsidRDefault="000A67A1">
      <w:pPr>
        <w:widowControl w:val="0"/>
        <w:tabs>
          <w:tab w:val="left" w:pos="7371"/>
        </w:tabs>
        <w:jc w:val="right"/>
        <w:rPr>
          <w:szCs w:val="24"/>
          <w:lang w:eastAsia="lt-LT"/>
        </w:rPr>
      </w:pPr>
      <w:r>
        <w:rPr>
          <w:szCs w:val="24"/>
          <w:lang w:eastAsia="lt-LT"/>
        </w:rPr>
        <w:t>(pareiginės algos (atlyginimo) baziniais dydžiais)</w:t>
      </w:r>
    </w:p>
    <w:tbl>
      <w:tblPr>
        <w:tblW w:w="9351" w:type="dxa"/>
        <w:tblLayout w:type="fixed"/>
        <w:tblCellMar>
          <w:left w:w="10" w:type="dxa"/>
          <w:right w:w="10" w:type="dxa"/>
        </w:tblCellMar>
        <w:tblLook w:val="04A0" w:firstRow="1" w:lastRow="0" w:firstColumn="1" w:lastColumn="0" w:noHBand="0" w:noVBand="1"/>
      </w:tblPr>
      <w:tblGrid>
        <w:gridCol w:w="1696"/>
        <w:gridCol w:w="993"/>
        <w:gridCol w:w="1134"/>
        <w:gridCol w:w="1134"/>
        <w:gridCol w:w="1134"/>
        <w:gridCol w:w="1134"/>
        <w:gridCol w:w="1134"/>
        <w:gridCol w:w="992"/>
      </w:tblGrid>
      <w:tr w:rsidR="00A25DE0">
        <w:trPr>
          <w:trHeight w:val="275"/>
          <w:tblHead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Kvalifikacinė kategorija</w:t>
            </w: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 xml:space="preserve">Pareiginės algos </w:t>
            </w:r>
            <w:r>
              <w:rPr>
                <w:bCs/>
                <w:szCs w:val="24"/>
                <w:lang w:eastAsia="lt-LT"/>
              </w:rPr>
              <w:t>koeficientai</w:t>
            </w:r>
          </w:p>
        </w:tc>
      </w:tr>
      <w:tr w:rsidR="00A25DE0">
        <w:trPr>
          <w:trHeight w:val="275"/>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textAlignment w:val="baseline"/>
              <w:rPr>
                <w:szCs w:val="24"/>
              </w:rPr>
            </w:pP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bCs/>
                <w:szCs w:val="24"/>
              </w:rPr>
              <w:t>Pedagoginio darbo stažas (metais)</w:t>
            </w:r>
          </w:p>
        </w:tc>
      </w:tr>
      <w:tr w:rsidR="00A25DE0">
        <w:trPr>
          <w:trHeight w:val="1121"/>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textAlignment w:val="baseline"/>
              <w:rPr>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iki 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nuo daugiau kaip 2 iki 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bCs/>
                <w:szCs w:val="24"/>
              </w:rPr>
              <w:t>nuo daugiau kaip 5 iki 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nuo daugiau kaip 10 iki 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nuo daugiau kaip 15 iki 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hanging="47"/>
              <w:jc w:val="center"/>
              <w:textAlignment w:val="baseline"/>
              <w:rPr>
                <w:szCs w:val="24"/>
              </w:rPr>
            </w:pPr>
            <w:r>
              <w:rPr>
                <w:bCs/>
                <w:szCs w:val="24"/>
              </w:rPr>
              <w:t>nuo daugiau kaip 20 iki 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hanging="104"/>
              <w:jc w:val="center"/>
              <w:textAlignment w:val="baseline"/>
              <w:rPr>
                <w:szCs w:val="24"/>
              </w:rPr>
            </w:pPr>
            <w:r>
              <w:rPr>
                <w:bCs/>
                <w:szCs w:val="24"/>
              </w:rPr>
              <w:t>daugiau kaip 25</w:t>
            </w:r>
          </w:p>
        </w:tc>
      </w:tr>
      <w:tr w:rsidR="00A25DE0">
        <w:trPr>
          <w:trHeight w:val="278"/>
        </w:trPr>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bCs/>
                <w:szCs w:val="24"/>
              </w:rPr>
              <w:t>Nesuteiktos kvalifikacinės kategorijos</w:t>
            </w:r>
          </w:p>
        </w:tc>
      </w:tr>
      <w:tr w:rsidR="00A25DE0">
        <w:trPr>
          <w:trHeight w:val="307"/>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1,1886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1,1930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1,2032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1,2252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1,2633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1,2676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1,2750</w:t>
            </w:r>
          </w:p>
        </w:tc>
      </w:tr>
      <w:tr w:rsidR="00A25DE0">
        <w:trPr>
          <w:trHeight w:val="278"/>
        </w:trPr>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szCs w:val="24"/>
              </w:rPr>
              <w:t>Suteiktos kvalifikacinės kategorijos</w:t>
            </w:r>
          </w:p>
        </w:tc>
      </w:tr>
      <w:tr w:rsidR="00A25DE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1,2764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left="-110" w:right="38"/>
              <w:jc w:val="center"/>
              <w:textAlignment w:val="baseline"/>
              <w:rPr>
                <w:strike/>
                <w:szCs w:val="24"/>
              </w:rPr>
            </w:pPr>
            <w:r>
              <w:rPr>
                <w:color w:val="000000"/>
                <w:szCs w:val="24"/>
                <w:lang w:eastAsia="lt-LT"/>
              </w:rPr>
              <w:t>1,2795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1,2809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1,2881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1,2912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1,2955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1,3057</w:t>
            </w:r>
          </w:p>
        </w:tc>
      </w:tr>
      <w:tr w:rsidR="00A25DE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Vyresnysis 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124"/>
              <w:jc w:val="center"/>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1,3073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1,3117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1,3176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1,3704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1,3776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1,3834</w:t>
            </w:r>
          </w:p>
        </w:tc>
      </w:tr>
      <w:tr w:rsidR="00A25DE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lastRenderedPageBreak/>
              <w:t>Mokytojas metodininkas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124"/>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124"/>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1,3967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1,4216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1,4669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1,4730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1,4832</w:t>
            </w:r>
          </w:p>
        </w:tc>
      </w:tr>
      <w:tr w:rsidR="00A25DE0">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bCs/>
                <w:szCs w:val="24"/>
              </w:rPr>
              <w:t>Mokytojas ekspertas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1,5872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1,6136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1,6547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trike/>
                <w:szCs w:val="24"/>
              </w:rPr>
            </w:pPr>
            <w:r>
              <w:rPr>
                <w:color w:val="000000"/>
                <w:szCs w:val="24"/>
                <w:lang w:eastAsia="lt-LT"/>
              </w:rPr>
              <w:t>1,6620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hanging="104"/>
              <w:jc w:val="center"/>
              <w:textAlignment w:val="baseline"/>
              <w:rPr>
                <w:strike/>
                <w:szCs w:val="24"/>
              </w:rPr>
            </w:pPr>
            <w:r>
              <w:rPr>
                <w:color w:val="000000"/>
                <w:szCs w:val="24"/>
                <w:lang w:eastAsia="lt-LT"/>
              </w:rPr>
              <w:t>1,6693</w:t>
            </w:r>
            <w:r>
              <w:rPr>
                <w:szCs w:val="24"/>
                <w:lang w:eastAsia="lt-LT"/>
              </w:rPr>
              <w:t>“.</w:t>
            </w:r>
          </w:p>
        </w:tc>
      </w:tr>
    </w:tbl>
    <w:p w:rsidR="00A25DE0" w:rsidRDefault="00A25DE0">
      <w:pPr>
        <w:widowControl w:val="0"/>
        <w:ind w:firstLine="720"/>
        <w:jc w:val="both"/>
        <w:rPr>
          <w:szCs w:val="24"/>
        </w:rPr>
      </w:pPr>
    </w:p>
    <w:p w:rsidR="00A25DE0" w:rsidRDefault="000A67A1">
      <w:pPr>
        <w:widowControl w:val="0"/>
        <w:spacing w:line="360" w:lineRule="auto"/>
        <w:ind w:firstLine="720"/>
        <w:jc w:val="both"/>
        <w:rPr>
          <w:bCs/>
          <w:szCs w:val="24"/>
        </w:rPr>
      </w:pPr>
      <w:r>
        <w:rPr>
          <w:szCs w:val="24"/>
        </w:rPr>
        <w:t xml:space="preserve">5. Pakeisti </w:t>
      </w:r>
      <w:r>
        <w:rPr>
          <w:bCs/>
          <w:szCs w:val="24"/>
        </w:rPr>
        <w:t>Įstatymo 2 priedo 21 punktą ir jį išdėstyti taip:</w:t>
      </w:r>
    </w:p>
    <w:p w:rsidR="00A25DE0" w:rsidRDefault="000A67A1">
      <w:pPr>
        <w:widowControl w:val="0"/>
        <w:spacing w:line="360" w:lineRule="auto"/>
        <w:ind w:firstLine="720"/>
        <w:jc w:val="both"/>
        <w:rPr>
          <w:szCs w:val="24"/>
        </w:rPr>
      </w:pPr>
      <w:r>
        <w:rPr>
          <w:szCs w:val="24"/>
          <w:lang w:eastAsia="lt-LT"/>
        </w:rPr>
        <w:t>„21. Mokytojų, dirbančių pagal priešmokyklinio ugdymo programą, išskyrus mokytojus, nurodytus šio priedo 22 punkte, darbo laikas per savaitę yra 36 valandos, iš jų 30 valandų skiriama tiesioginiam darbui su mokiniais, 6 valandos – netiesioginiam darbui su mokiniais (</w:t>
      </w:r>
      <w:r>
        <w:rPr>
          <w:szCs w:val="24"/>
        </w:rPr>
        <w:t>ugdomosioms veikloms planuoti ir joms pasirengti, dokumentams, susijusiems su ugdymu, rengti, bendradarbiauti su mokytojais, kitais ugdymo procese dalyvaujančiais asmenimis, tėvais (globėjais) ugdymo ir (ar) švietimo pagalbos klausimais, dalyvauti su mokyklos veiklos organizavimu susijusiose veiklose</w:t>
      </w:r>
      <w:r>
        <w:rPr>
          <w:szCs w:val="24"/>
          <w:lang w:eastAsia="lt-LT"/>
        </w:rPr>
        <w:t>).</w:t>
      </w:r>
      <w:r>
        <w:rPr>
          <w:szCs w:val="24"/>
        </w:rPr>
        <w:t>“</w:t>
      </w:r>
    </w:p>
    <w:p w:rsidR="00A25DE0" w:rsidRDefault="000A67A1">
      <w:pPr>
        <w:widowControl w:val="0"/>
        <w:spacing w:line="360" w:lineRule="auto"/>
        <w:ind w:firstLine="720"/>
        <w:jc w:val="both"/>
        <w:rPr>
          <w:szCs w:val="24"/>
          <w:lang w:eastAsia="lt-LT"/>
        </w:rPr>
      </w:pPr>
      <w:r>
        <w:rPr>
          <w:szCs w:val="24"/>
        </w:rPr>
        <w:t>6. Pakeisti Įstatymo 2 priedo 23 punktą ir jį išdėstyti taip:</w:t>
      </w:r>
    </w:p>
    <w:p w:rsidR="00A25DE0" w:rsidRDefault="000A67A1">
      <w:pPr>
        <w:widowControl w:val="0"/>
        <w:spacing w:line="360" w:lineRule="auto"/>
        <w:ind w:firstLine="720"/>
        <w:jc w:val="both"/>
        <w:rPr>
          <w:szCs w:val="24"/>
          <w:lang w:eastAsia="lt-LT"/>
        </w:rPr>
      </w:pPr>
      <w:r>
        <w:rPr>
          <w:szCs w:val="24"/>
          <w:lang w:eastAsia="lt-LT"/>
        </w:rPr>
        <w:t>„23. Šiame skyriuje nurodytų darbuotojų pareiginės algos koeficientai:</w:t>
      </w:r>
    </w:p>
    <w:p w:rsidR="00A25DE0" w:rsidRDefault="000A67A1">
      <w:pPr>
        <w:widowControl w:val="0"/>
        <w:ind w:firstLine="4536"/>
        <w:rPr>
          <w:szCs w:val="24"/>
          <w:lang w:eastAsia="lt-LT"/>
        </w:rPr>
      </w:pPr>
      <w:r>
        <w:rPr>
          <w:szCs w:val="24"/>
          <w:lang w:eastAsia="lt-LT"/>
        </w:rPr>
        <w:t>(pareiginės algos (atlyginimo) baziniais dydžiais)</w:t>
      </w:r>
    </w:p>
    <w:tbl>
      <w:tblPr>
        <w:tblW w:w="9356" w:type="dxa"/>
        <w:tblInd w:w="-5" w:type="dxa"/>
        <w:tblLayout w:type="fixed"/>
        <w:tblCellMar>
          <w:left w:w="10" w:type="dxa"/>
          <w:right w:w="10" w:type="dxa"/>
        </w:tblCellMar>
        <w:tblLook w:val="04A0" w:firstRow="1" w:lastRow="0" w:firstColumn="1" w:lastColumn="0" w:noHBand="0" w:noVBand="1"/>
      </w:tblPr>
      <w:tblGrid>
        <w:gridCol w:w="1985"/>
        <w:gridCol w:w="992"/>
        <w:gridCol w:w="1134"/>
        <w:gridCol w:w="1134"/>
        <w:gridCol w:w="1134"/>
        <w:gridCol w:w="992"/>
        <w:gridCol w:w="993"/>
        <w:gridCol w:w="992"/>
      </w:tblGrid>
      <w:tr w:rsidR="00A25DE0">
        <w:trPr>
          <w:trHeight w:val="275"/>
          <w:tblHeader/>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szCs w:val="24"/>
              </w:rPr>
              <w:t>Kvalifikacinė</w:t>
            </w:r>
          </w:p>
          <w:p w:rsidR="00A25DE0" w:rsidRDefault="000A67A1">
            <w:pPr>
              <w:jc w:val="center"/>
              <w:textAlignment w:val="baseline"/>
              <w:rPr>
                <w:szCs w:val="24"/>
              </w:rPr>
            </w:pPr>
            <w:r>
              <w:rPr>
                <w:szCs w:val="24"/>
              </w:rPr>
              <w:t>kategorija</w:t>
            </w:r>
          </w:p>
        </w:tc>
        <w:tc>
          <w:tcPr>
            <w:tcW w:w="737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bCs/>
                <w:szCs w:val="24"/>
              </w:rPr>
              <w:t xml:space="preserve">Pareiginės algos </w:t>
            </w:r>
            <w:r>
              <w:rPr>
                <w:bCs/>
                <w:szCs w:val="24"/>
                <w:lang w:eastAsia="lt-LT"/>
              </w:rPr>
              <w:t>koeficientai</w:t>
            </w:r>
          </w:p>
        </w:tc>
      </w:tr>
      <w:tr w:rsidR="00A25DE0">
        <w:trPr>
          <w:trHeight w:val="275"/>
          <w:tblHeader/>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jc w:val="center"/>
              <w:textAlignment w:val="baseline"/>
              <w:rPr>
                <w:szCs w:val="24"/>
              </w:rPr>
            </w:pPr>
          </w:p>
        </w:tc>
        <w:tc>
          <w:tcPr>
            <w:tcW w:w="737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szCs w:val="24"/>
              </w:rPr>
              <w:t>Pedagoginio darbo stažas (metais)</w:t>
            </w:r>
          </w:p>
        </w:tc>
      </w:tr>
      <w:tr w:rsidR="00A25DE0">
        <w:trPr>
          <w:trHeight w:val="1121"/>
          <w:tblHeader/>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jc w:val="center"/>
              <w:textAlignment w:val="baseline"/>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szCs w:val="24"/>
              </w:rPr>
              <w:t>iki 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szCs w:val="24"/>
              </w:rPr>
              <w:t xml:space="preserve">nuo daugiau kaip 2 </w:t>
            </w:r>
          </w:p>
          <w:p w:rsidR="00A25DE0" w:rsidRDefault="000A67A1">
            <w:pPr>
              <w:jc w:val="center"/>
              <w:textAlignment w:val="baseline"/>
              <w:rPr>
                <w:szCs w:val="24"/>
              </w:rPr>
            </w:pPr>
            <w:r>
              <w:rPr>
                <w:szCs w:val="24"/>
              </w:rPr>
              <w:t>iki 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szCs w:val="24"/>
              </w:rPr>
              <w:t xml:space="preserve">nuo daugiau kaip 5 </w:t>
            </w:r>
          </w:p>
          <w:p w:rsidR="00A25DE0" w:rsidRDefault="000A67A1">
            <w:pPr>
              <w:jc w:val="center"/>
              <w:textAlignment w:val="baseline"/>
              <w:rPr>
                <w:szCs w:val="24"/>
              </w:rPr>
            </w:pPr>
            <w:r>
              <w:rPr>
                <w:szCs w:val="24"/>
              </w:rPr>
              <w:t>iki 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szCs w:val="24"/>
              </w:rPr>
              <w:t>nuo daugiau kaip 10 iki 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szCs w:val="24"/>
              </w:rPr>
              <w:t>nuo daugiau kaip 15 iki 20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szCs w:val="24"/>
              </w:rPr>
              <w:t>nuo daugiau kaip 20 iki 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szCs w:val="24"/>
              </w:rPr>
              <w:t>daugiau kaip 25</w:t>
            </w:r>
          </w:p>
        </w:tc>
      </w:tr>
      <w:tr w:rsidR="00A25DE0">
        <w:trPr>
          <w:trHeight w:val="278"/>
        </w:trPr>
        <w:tc>
          <w:tcPr>
            <w:tcW w:w="935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szCs w:val="24"/>
              </w:rPr>
              <w:t>Nesuteiktos kvalifikacinės kategorijos</w:t>
            </w:r>
          </w:p>
        </w:tc>
      </w:tr>
      <w:tr w:rsidR="00A25DE0">
        <w:trPr>
          <w:trHeight w:val="307"/>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rPr>
            </w:pPr>
            <w:r>
              <w:rPr>
                <w:szCs w:val="24"/>
                <w:lang w:eastAsia="lt-LT"/>
              </w:rPr>
              <w:t xml:space="preserve">Specialusis pedagogas, logopedas, surdopedagogas, </w:t>
            </w:r>
            <w:proofErr w:type="spellStart"/>
            <w:r>
              <w:rPr>
                <w:szCs w:val="24"/>
                <w:lang w:eastAsia="lt-LT"/>
              </w:rPr>
              <w:t>tiflopedagogas</w:t>
            </w:r>
            <w:proofErr w:type="spellEnd"/>
            <w:r>
              <w:rPr>
                <w:szCs w:val="24"/>
                <w:lang w:eastAsia="lt-LT"/>
              </w:rPr>
              <w:t>, judesio korekcijos specialistas, karjeros specialistas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1,1886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1,1930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1,2032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1,2252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1,2633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1,2676</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25DE0" w:rsidRDefault="000A67A1">
            <w:pPr>
              <w:ind w:right="38"/>
              <w:jc w:val="center"/>
              <w:textAlignment w:val="baseline"/>
              <w:rPr>
                <w:szCs w:val="24"/>
              </w:rPr>
            </w:pPr>
            <w:r>
              <w:rPr>
                <w:color w:val="000000"/>
                <w:szCs w:val="24"/>
                <w:lang w:eastAsia="lt-LT"/>
              </w:rPr>
              <w:t>1,2750</w:t>
            </w:r>
          </w:p>
        </w:tc>
      </w:tr>
      <w:tr w:rsidR="00A25DE0">
        <w:trPr>
          <w:trHeight w:val="278"/>
        </w:trPr>
        <w:tc>
          <w:tcPr>
            <w:tcW w:w="935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szCs w:val="24"/>
              </w:rPr>
              <w:t>Suteiktos kvalifikacinės kategorijos</w:t>
            </w:r>
          </w:p>
        </w:tc>
      </w:tr>
      <w:tr w:rsidR="00A25DE0">
        <w:trPr>
          <w:trHeight w:val="133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5DE0" w:rsidRDefault="000A67A1">
            <w:pPr>
              <w:ind w:right="38"/>
              <w:textAlignment w:val="baseline"/>
              <w:rPr>
                <w:szCs w:val="24"/>
                <w:lang w:eastAsia="lt-LT"/>
              </w:rPr>
            </w:pPr>
            <w:r>
              <w:rPr>
                <w:szCs w:val="24"/>
                <w:lang w:eastAsia="lt-LT"/>
              </w:rPr>
              <w:t xml:space="preserve">Specialusis pedagogas, logopedas, surdopedagogas, </w:t>
            </w:r>
            <w:proofErr w:type="spellStart"/>
            <w:r>
              <w:rPr>
                <w:szCs w:val="24"/>
                <w:lang w:eastAsia="lt-LT"/>
              </w:rPr>
              <w:t>tiflopedagogas</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1,2764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left="-110" w:right="38"/>
              <w:jc w:val="center"/>
              <w:textAlignment w:val="baseline"/>
              <w:rPr>
                <w:szCs w:val="24"/>
              </w:rPr>
            </w:pPr>
            <w:r>
              <w:rPr>
                <w:color w:val="000000"/>
                <w:szCs w:val="24"/>
                <w:lang w:eastAsia="lt-LT"/>
              </w:rPr>
              <w:t>1,2795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1,2809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1,2881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1,2912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1,2955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1,3057</w:t>
            </w:r>
          </w:p>
        </w:tc>
      </w:tr>
      <w:tr w:rsidR="00A25DE0">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lang w:eastAsia="lt-LT"/>
              </w:rPr>
            </w:pPr>
            <w:r>
              <w:rPr>
                <w:szCs w:val="24"/>
                <w:lang w:eastAsia="lt-LT"/>
              </w:rPr>
              <w:t xml:space="preserve">Vyresnysis specialusis </w:t>
            </w:r>
            <w:r>
              <w:rPr>
                <w:szCs w:val="24"/>
                <w:lang w:eastAsia="lt-LT"/>
              </w:rPr>
              <w:lastRenderedPageBreak/>
              <w:t xml:space="preserve">pedagogas, vyresnysis logopedas, vyresnysis surdopedagogas, vyresnysis </w:t>
            </w:r>
            <w:proofErr w:type="spellStart"/>
            <w:r>
              <w:rPr>
                <w:szCs w:val="24"/>
                <w:lang w:eastAsia="lt-LT"/>
              </w:rPr>
              <w:t>tiflopedagogas</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124"/>
              <w:jc w:val="center"/>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1,3073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1,3117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1,3176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1,3704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1,3776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1,3834</w:t>
            </w:r>
          </w:p>
        </w:tc>
      </w:tr>
      <w:tr w:rsidR="00A25DE0">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lang w:eastAsia="lt-LT"/>
              </w:rPr>
            </w:pPr>
            <w:r>
              <w:rPr>
                <w:szCs w:val="24"/>
                <w:lang w:eastAsia="lt-LT"/>
              </w:rPr>
              <w:lastRenderedPageBreak/>
              <w:t xml:space="preserve">Specialusis pedagogas metodininkas, logopedas metodininkas, surdopedagogas metodininkas, </w:t>
            </w:r>
            <w:proofErr w:type="spellStart"/>
            <w:r>
              <w:rPr>
                <w:szCs w:val="24"/>
                <w:lang w:eastAsia="lt-LT"/>
              </w:rPr>
              <w:t>tiflopedagogas</w:t>
            </w:r>
            <w:proofErr w:type="spellEnd"/>
            <w:r>
              <w:rPr>
                <w:szCs w:val="24"/>
                <w:lang w:eastAsia="lt-LT"/>
              </w:rPr>
              <w:t xml:space="preserve"> metodininkas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124"/>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124"/>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1,3967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1,4216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1,4669</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1,4730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1,4832</w:t>
            </w:r>
          </w:p>
        </w:tc>
      </w:tr>
      <w:tr w:rsidR="00A25DE0">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textAlignment w:val="baseline"/>
              <w:rPr>
                <w:szCs w:val="24"/>
                <w:lang w:eastAsia="lt-LT"/>
              </w:rPr>
            </w:pPr>
            <w:r>
              <w:rPr>
                <w:szCs w:val="24"/>
                <w:lang w:eastAsia="lt-LT"/>
              </w:rPr>
              <w:t xml:space="preserve">Specialusis pedagogas ekspertas, logopedas ekspertas, surdopedagogas ekspertas, </w:t>
            </w:r>
            <w:proofErr w:type="spellStart"/>
            <w:r>
              <w:rPr>
                <w:szCs w:val="24"/>
                <w:lang w:eastAsia="lt-LT"/>
              </w:rPr>
              <w:t>tiflopedagogas</w:t>
            </w:r>
            <w:proofErr w:type="spellEnd"/>
            <w:r>
              <w:rPr>
                <w:szCs w:val="24"/>
                <w:lang w:eastAsia="lt-LT"/>
              </w:rPr>
              <w:t xml:space="preserve"> ekspertas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1,5872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1,6136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1,6547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1,6620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38" w:hanging="112"/>
              <w:jc w:val="center"/>
              <w:textAlignment w:val="baseline"/>
              <w:rPr>
                <w:szCs w:val="24"/>
              </w:rPr>
            </w:pPr>
            <w:r>
              <w:rPr>
                <w:color w:val="000000"/>
                <w:szCs w:val="24"/>
                <w:lang w:eastAsia="lt-LT"/>
              </w:rPr>
              <w:t>1,6693</w:t>
            </w:r>
            <w:r>
              <w:rPr>
                <w:szCs w:val="24"/>
                <w:lang w:eastAsia="lt-LT"/>
              </w:rPr>
              <w:t>“.</w:t>
            </w:r>
          </w:p>
        </w:tc>
      </w:tr>
    </w:tbl>
    <w:p w:rsidR="00A25DE0" w:rsidRDefault="00A25DE0">
      <w:pPr>
        <w:widowControl w:val="0"/>
        <w:ind w:firstLine="720"/>
        <w:rPr>
          <w:szCs w:val="24"/>
          <w:lang w:eastAsia="lt-LT"/>
        </w:rPr>
      </w:pPr>
    </w:p>
    <w:p w:rsidR="00A25DE0" w:rsidRDefault="000A67A1">
      <w:pPr>
        <w:widowControl w:val="0"/>
        <w:spacing w:line="360" w:lineRule="auto"/>
        <w:ind w:firstLine="720"/>
        <w:jc w:val="both"/>
        <w:rPr>
          <w:szCs w:val="24"/>
          <w:lang w:eastAsia="lt-LT"/>
        </w:rPr>
      </w:pPr>
      <w:r>
        <w:rPr>
          <w:szCs w:val="24"/>
        </w:rPr>
        <w:t>7. Pakeisti Įstatymo 2 priedo 28 punktą ir jį išdėstyti taip:</w:t>
      </w:r>
    </w:p>
    <w:p w:rsidR="00A25DE0" w:rsidRDefault="000A67A1">
      <w:pPr>
        <w:widowControl w:val="0"/>
        <w:spacing w:line="360" w:lineRule="auto"/>
        <w:ind w:firstLine="720"/>
        <w:jc w:val="both"/>
        <w:rPr>
          <w:szCs w:val="24"/>
          <w:lang w:eastAsia="lt-LT"/>
        </w:rPr>
      </w:pPr>
      <w:r>
        <w:rPr>
          <w:szCs w:val="24"/>
          <w:lang w:eastAsia="lt-LT"/>
        </w:rPr>
        <w:t>„28. Šiame skyriuje nurodytų darbuotojų pareiginės algos koeficientai:</w:t>
      </w:r>
    </w:p>
    <w:p w:rsidR="00A25DE0" w:rsidRDefault="000A67A1">
      <w:pPr>
        <w:widowControl w:val="0"/>
        <w:ind w:firstLine="4536"/>
        <w:jc w:val="both"/>
        <w:rPr>
          <w:szCs w:val="24"/>
          <w:lang w:eastAsia="lt-LT"/>
        </w:rPr>
      </w:pPr>
      <w:r>
        <w:rPr>
          <w:szCs w:val="24"/>
          <w:lang w:eastAsia="lt-LT"/>
        </w:rPr>
        <w:t>(pareiginės algos (atlyginimo) baziniais dydžiais)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27"/>
        <w:gridCol w:w="992"/>
        <w:gridCol w:w="1134"/>
        <w:gridCol w:w="992"/>
        <w:gridCol w:w="1134"/>
        <w:gridCol w:w="992"/>
        <w:gridCol w:w="993"/>
        <w:gridCol w:w="992"/>
      </w:tblGrid>
      <w:tr w:rsidR="00A25DE0">
        <w:trPr>
          <w:trHeight w:val="275"/>
          <w:tblHeader/>
        </w:trPr>
        <w:tc>
          <w:tcPr>
            <w:tcW w:w="2127" w:type="dxa"/>
            <w:vMerge w:val="restart"/>
            <w:tcMar>
              <w:top w:w="0" w:type="dxa"/>
              <w:left w:w="108" w:type="dxa"/>
              <w:bottom w:w="0" w:type="dxa"/>
              <w:right w:w="108" w:type="dxa"/>
            </w:tcMar>
            <w:vAlign w:val="center"/>
          </w:tcPr>
          <w:p w:rsidR="00A25DE0" w:rsidRDefault="000A67A1">
            <w:pPr>
              <w:jc w:val="center"/>
              <w:textAlignment w:val="baseline"/>
              <w:rPr>
                <w:szCs w:val="24"/>
              </w:rPr>
            </w:pPr>
            <w:r>
              <w:rPr>
                <w:szCs w:val="24"/>
              </w:rPr>
              <w:t>Kvalifikacinė</w:t>
            </w:r>
          </w:p>
          <w:p w:rsidR="00A25DE0" w:rsidRDefault="000A67A1">
            <w:pPr>
              <w:jc w:val="center"/>
              <w:textAlignment w:val="baseline"/>
              <w:rPr>
                <w:szCs w:val="24"/>
              </w:rPr>
            </w:pPr>
            <w:r>
              <w:rPr>
                <w:szCs w:val="24"/>
              </w:rPr>
              <w:t>kategorija</w:t>
            </w:r>
          </w:p>
        </w:tc>
        <w:tc>
          <w:tcPr>
            <w:tcW w:w="7229" w:type="dxa"/>
            <w:gridSpan w:val="7"/>
            <w:tcMar>
              <w:top w:w="0" w:type="dxa"/>
              <w:left w:w="108" w:type="dxa"/>
              <w:bottom w:w="0" w:type="dxa"/>
              <w:right w:w="108" w:type="dxa"/>
            </w:tcMar>
            <w:vAlign w:val="center"/>
          </w:tcPr>
          <w:p w:rsidR="00A25DE0" w:rsidRDefault="000A67A1">
            <w:pPr>
              <w:jc w:val="center"/>
              <w:textAlignment w:val="baseline"/>
              <w:rPr>
                <w:szCs w:val="24"/>
              </w:rPr>
            </w:pPr>
            <w:r>
              <w:rPr>
                <w:bCs/>
                <w:szCs w:val="24"/>
              </w:rPr>
              <w:t xml:space="preserve">Pareiginės algos </w:t>
            </w:r>
            <w:r>
              <w:rPr>
                <w:bCs/>
                <w:szCs w:val="24"/>
                <w:lang w:eastAsia="lt-LT"/>
              </w:rPr>
              <w:t>koeficientai</w:t>
            </w:r>
          </w:p>
        </w:tc>
      </w:tr>
      <w:tr w:rsidR="00A25DE0">
        <w:trPr>
          <w:trHeight w:val="275"/>
          <w:tblHeader/>
        </w:trPr>
        <w:tc>
          <w:tcPr>
            <w:tcW w:w="2127" w:type="dxa"/>
            <w:vMerge/>
            <w:tcMar>
              <w:top w:w="0" w:type="dxa"/>
              <w:left w:w="108" w:type="dxa"/>
              <w:bottom w:w="0" w:type="dxa"/>
              <w:right w:w="108" w:type="dxa"/>
            </w:tcMar>
            <w:vAlign w:val="center"/>
          </w:tcPr>
          <w:p w:rsidR="00A25DE0" w:rsidRDefault="00A25DE0">
            <w:pPr>
              <w:jc w:val="center"/>
              <w:textAlignment w:val="baseline"/>
              <w:rPr>
                <w:szCs w:val="24"/>
              </w:rPr>
            </w:pPr>
          </w:p>
        </w:tc>
        <w:tc>
          <w:tcPr>
            <w:tcW w:w="7229" w:type="dxa"/>
            <w:gridSpan w:val="7"/>
            <w:tcMar>
              <w:top w:w="0" w:type="dxa"/>
              <w:left w:w="108" w:type="dxa"/>
              <w:bottom w:w="0" w:type="dxa"/>
              <w:right w:w="108" w:type="dxa"/>
            </w:tcMar>
            <w:vAlign w:val="center"/>
          </w:tcPr>
          <w:p w:rsidR="00A25DE0" w:rsidRDefault="000A67A1">
            <w:pPr>
              <w:jc w:val="center"/>
              <w:textAlignment w:val="baseline"/>
              <w:rPr>
                <w:szCs w:val="24"/>
              </w:rPr>
            </w:pPr>
            <w:r>
              <w:rPr>
                <w:szCs w:val="24"/>
              </w:rPr>
              <w:t>Pedagoginio darbo stažas (metais)</w:t>
            </w:r>
          </w:p>
        </w:tc>
      </w:tr>
      <w:tr w:rsidR="00A25DE0">
        <w:trPr>
          <w:trHeight w:val="1121"/>
          <w:tblHeader/>
        </w:trPr>
        <w:tc>
          <w:tcPr>
            <w:tcW w:w="2127" w:type="dxa"/>
            <w:vMerge/>
            <w:tcMar>
              <w:top w:w="0" w:type="dxa"/>
              <w:left w:w="108" w:type="dxa"/>
              <w:bottom w:w="0" w:type="dxa"/>
              <w:right w:w="108" w:type="dxa"/>
            </w:tcMar>
            <w:vAlign w:val="center"/>
          </w:tcPr>
          <w:p w:rsidR="00A25DE0" w:rsidRDefault="00A25DE0">
            <w:pPr>
              <w:jc w:val="center"/>
              <w:textAlignment w:val="baseline"/>
              <w:rPr>
                <w:szCs w:val="24"/>
              </w:rPr>
            </w:pPr>
          </w:p>
        </w:tc>
        <w:tc>
          <w:tcPr>
            <w:tcW w:w="992" w:type="dxa"/>
            <w:tcMar>
              <w:top w:w="0" w:type="dxa"/>
              <w:left w:w="108" w:type="dxa"/>
              <w:bottom w:w="0" w:type="dxa"/>
              <w:right w:w="108" w:type="dxa"/>
            </w:tcMar>
            <w:vAlign w:val="center"/>
          </w:tcPr>
          <w:p w:rsidR="00A25DE0" w:rsidRDefault="000A67A1">
            <w:pPr>
              <w:jc w:val="center"/>
              <w:textAlignment w:val="baseline"/>
              <w:rPr>
                <w:szCs w:val="24"/>
              </w:rPr>
            </w:pPr>
            <w:r>
              <w:rPr>
                <w:szCs w:val="24"/>
              </w:rPr>
              <w:t>iki 2</w:t>
            </w:r>
          </w:p>
        </w:tc>
        <w:tc>
          <w:tcPr>
            <w:tcW w:w="1134" w:type="dxa"/>
            <w:tcMar>
              <w:top w:w="0" w:type="dxa"/>
              <w:left w:w="108" w:type="dxa"/>
              <w:bottom w:w="0" w:type="dxa"/>
              <w:right w:w="108" w:type="dxa"/>
            </w:tcMar>
            <w:vAlign w:val="center"/>
          </w:tcPr>
          <w:p w:rsidR="00A25DE0" w:rsidRDefault="000A67A1">
            <w:pPr>
              <w:jc w:val="center"/>
              <w:textAlignment w:val="baseline"/>
              <w:rPr>
                <w:szCs w:val="24"/>
              </w:rPr>
            </w:pPr>
            <w:r>
              <w:rPr>
                <w:szCs w:val="24"/>
              </w:rPr>
              <w:t>nuo daugiau kaip 2 iki 5</w:t>
            </w:r>
          </w:p>
        </w:tc>
        <w:tc>
          <w:tcPr>
            <w:tcW w:w="992" w:type="dxa"/>
            <w:tcMar>
              <w:top w:w="0" w:type="dxa"/>
              <w:left w:w="108" w:type="dxa"/>
              <w:bottom w:w="0" w:type="dxa"/>
              <w:right w:w="108" w:type="dxa"/>
            </w:tcMar>
            <w:vAlign w:val="center"/>
          </w:tcPr>
          <w:p w:rsidR="00A25DE0" w:rsidRDefault="000A67A1">
            <w:pPr>
              <w:jc w:val="center"/>
              <w:textAlignment w:val="baseline"/>
              <w:rPr>
                <w:szCs w:val="24"/>
              </w:rPr>
            </w:pPr>
            <w:r>
              <w:rPr>
                <w:szCs w:val="24"/>
              </w:rPr>
              <w:t>nuo daugiau kaip 5 iki 10</w:t>
            </w:r>
          </w:p>
        </w:tc>
        <w:tc>
          <w:tcPr>
            <w:tcW w:w="1134" w:type="dxa"/>
            <w:tcMar>
              <w:top w:w="0" w:type="dxa"/>
              <w:left w:w="108" w:type="dxa"/>
              <w:bottom w:w="0" w:type="dxa"/>
              <w:right w:w="108" w:type="dxa"/>
            </w:tcMar>
            <w:vAlign w:val="center"/>
          </w:tcPr>
          <w:p w:rsidR="00A25DE0" w:rsidRDefault="000A67A1">
            <w:pPr>
              <w:jc w:val="center"/>
              <w:textAlignment w:val="baseline"/>
              <w:rPr>
                <w:szCs w:val="24"/>
              </w:rPr>
            </w:pPr>
            <w:r>
              <w:rPr>
                <w:szCs w:val="24"/>
              </w:rPr>
              <w:t>nuo daugiau kaip 10 iki 15</w:t>
            </w:r>
          </w:p>
        </w:tc>
        <w:tc>
          <w:tcPr>
            <w:tcW w:w="992" w:type="dxa"/>
            <w:tcMar>
              <w:top w:w="0" w:type="dxa"/>
              <w:left w:w="108" w:type="dxa"/>
              <w:bottom w:w="0" w:type="dxa"/>
              <w:right w:w="108" w:type="dxa"/>
            </w:tcMar>
            <w:vAlign w:val="center"/>
          </w:tcPr>
          <w:p w:rsidR="00A25DE0" w:rsidRDefault="000A67A1">
            <w:pPr>
              <w:jc w:val="center"/>
              <w:textAlignment w:val="baseline"/>
              <w:rPr>
                <w:szCs w:val="24"/>
              </w:rPr>
            </w:pPr>
            <w:r>
              <w:rPr>
                <w:szCs w:val="24"/>
              </w:rPr>
              <w:t>nuo daugiau kaip 15 iki 20</w:t>
            </w:r>
          </w:p>
        </w:tc>
        <w:tc>
          <w:tcPr>
            <w:tcW w:w="993" w:type="dxa"/>
            <w:tcMar>
              <w:top w:w="0" w:type="dxa"/>
              <w:left w:w="108" w:type="dxa"/>
              <w:bottom w:w="0" w:type="dxa"/>
              <w:right w:w="108" w:type="dxa"/>
            </w:tcMar>
            <w:vAlign w:val="center"/>
          </w:tcPr>
          <w:p w:rsidR="00A25DE0" w:rsidRDefault="000A67A1">
            <w:pPr>
              <w:jc w:val="center"/>
              <w:textAlignment w:val="baseline"/>
              <w:rPr>
                <w:szCs w:val="24"/>
              </w:rPr>
            </w:pPr>
            <w:r>
              <w:rPr>
                <w:szCs w:val="24"/>
              </w:rPr>
              <w:t>nuo daugiau kaip 20 iki 25</w:t>
            </w:r>
          </w:p>
        </w:tc>
        <w:tc>
          <w:tcPr>
            <w:tcW w:w="992" w:type="dxa"/>
            <w:tcMar>
              <w:top w:w="0" w:type="dxa"/>
              <w:left w:w="108" w:type="dxa"/>
              <w:bottom w:w="0" w:type="dxa"/>
              <w:right w:w="108" w:type="dxa"/>
            </w:tcMar>
            <w:vAlign w:val="center"/>
          </w:tcPr>
          <w:p w:rsidR="00A25DE0" w:rsidRDefault="000A67A1">
            <w:pPr>
              <w:ind w:hanging="112"/>
              <w:jc w:val="center"/>
              <w:textAlignment w:val="baseline"/>
              <w:rPr>
                <w:szCs w:val="24"/>
              </w:rPr>
            </w:pPr>
            <w:r>
              <w:rPr>
                <w:szCs w:val="24"/>
              </w:rPr>
              <w:t>daugiau kaip 25</w:t>
            </w:r>
          </w:p>
        </w:tc>
      </w:tr>
      <w:tr w:rsidR="00A25DE0">
        <w:trPr>
          <w:trHeight w:val="278"/>
        </w:trPr>
        <w:tc>
          <w:tcPr>
            <w:tcW w:w="9356" w:type="dxa"/>
            <w:gridSpan w:val="8"/>
            <w:tcMar>
              <w:top w:w="0" w:type="dxa"/>
              <w:left w:w="108" w:type="dxa"/>
              <w:bottom w:w="0" w:type="dxa"/>
              <w:right w:w="108" w:type="dxa"/>
            </w:tcMar>
            <w:vAlign w:val="center"/>
          </w:tcPr>
          <w:p w:rsidR="00A25DE0" w:rsidRDefault="000A67A1">
            <w:pPr>
              <w:ind w:right="38"/>
              <w:jc w:val="center"/>
              <w:textAlignment w:val="baseline"/>
              <w:rPr>
                <w:szCs w:val="24"/>
              </w:rPr>
            </w:pPr>
            <w:r>
              <w:rPr>
                <w:szCs w:val="24"/>
              </w:rPr>
              <w:t>Nesuteiktos kvalifikacinės kategorijos</w:t>
            </w:r>
          </w:p>
        </w:tc>
      </w:tr>
      <w:tr w:rsidR="00A25DE0">
        <w:trPr>
          <w:trHeight w:val="307"/>
        </w:trPr>
        <w:tc>
          <w:tcPr>
            <w:tcW w:w="2127" w:type="dxa"/>
            <w:tcMar>
              <w:top w:w="0" w:type="dxa"/>
              <w:left w:w="108" w:type="dxa"/>
              <w:bottom w:w="0" w:type="dxa"/>
              <w:right w:w="108" w:type="dxa"/>
            </w:tcMar>
            <w:vAlign w:val="center"/>
          </w:tcPr>
          <w:p w:rsidR="00A25DE0" w:rsidRDefault="000A67A1">
            <w:pPr>
              <w:ind w:right="38"/>
              <w:textAlignment w:val="baseline"/>
              <w:rPr>
                <w:szCs w:val="24"/>
                <w:lang w:eastAsia="lt-LT"/>
              </w:rPr>
            </w:pPr>
            <w:r>
              <w:rPr>
                <w:szCs w:val="24"/>
                <w:lang w:eastAsia="lt-LT"/>
              </w:rPr>
              <w:t xml:space="preserve">Psichologo asistentas, specialusis pedagogas, logopedas, surdopedagogas, </w:t>
            </w:r>
            <w:proofErr w:type="spellStart"/>
            <w:r>
              <w:rPr>
                <w:szCs w:val="24"/>
                <w:lang w:eastAsia="lt-LT"/>
              </w:rPr>
              <w:t>tiflopedagogas</w:t>
            </w:r>
            <w:proofErr w:type="spellEnd"/>
            <w:r>
              <w:rPr>
                <w:szCs w:val="24"/>
                <w:lang w:eastAsia="lt-LT"/>
              </w:rPr>
              <w:t>, socialinis pedagogas</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1,1886</w:t>
            </w:r>
          </w:p>
        </w:tc>
        <w:tc>
          <w:tcPr>
            <w:tcW w:w="1134"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1,1930</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1,2032</w:t>
            </w:r>
          </w:p>
        </w:tc>
        <w:tc>
          <w:tcPr>
            <w:tcW w:w="1134"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1,2252</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1,2633</w:t>
            </w:r>
          </w:p>
        </w:tc>
        <w:tc>
          <w:tcPr>
            <w:tcW w:w="993"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1,2676</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1,2750</w:t>
            </w:r>
          </w:p>
        </w:tc>
      </w:tr>
      <w:tr w:rsidR="00A25DE0">
        <w:trPr>
          <w:trHeight w:val="278"/>
        </w:trPr>
        <w:tc>
          <w:tcPr>
            <w:tcW w:w="9356" w:type="dxa"/>
            <w:gridSpan w:val="8"/>
            <w:tcMar>
              <w:top w:w="0" w:type="dxa"/>
              <w:left w:w="108" w:type="dxa"/>
              <w:bottom w:w="0" w:type="dxa"/>
              <w:right w:w="108" w:type="dxa"/>
            </w:tcMar>
            <w:vAlign w:val="center"/>
          </w:tcPr>
          <w:p w:rsidR="00A25DE0" w:rsidRDefault="000A67A1">
            <w:pPr>
              <w:ind w:right="38"/>
              <w:jc w:val="center"/>
              <w:textAlignment w:val="baseline"/>
              <w:rPr>
                <w:szCs w:val="24"/>
              </w:rPr>
            </w:pPr>
            <w:r>
              <w:rPr>
                <w:szCs w:val="24"/>
              </w:rPr>
              <w:lastRenderedPageBreak/>
              <w:t>Suteiktos kvalifikacinės kategorijos</w:t>
            </w:r>
          </w:p>
        </w:tc>
      </w:tr>
      <w:tr w:rsidR="00A25DE0">
        <w:tc>
          <w:tcPr>
            <w:tcW w:w="2127" w:type="dxa"/>
            <w:tcMar>
              <w:top w:w="0" w:type="dxa"/>
              <w:left w:w="108" w:type="dxa"/>
              <w:bottom w:w="0" w:type="dxa"/>
              <w:right w:w="108" w:type="dxa"/>
            </w:tcMar>
            <w:vAlign w:val="center"/>
          </w:tcPr>
          <w:p w:rsidR="00A25DE0" w:rsidRDefault="000A67A1">
            <w:pPr>
              <w:ind w:right="38"/>
              <w:textAlignment w:val="baseline"/>
              <w:rPr>
                <w:szCs w:val="24"/>
              </w:rPr>
            </w:pPr>
            <w:r>
              <w:rPr>
                <w:szCs w:val="24"/>
                <w:lang w:eastAsia="lt-LT"/>
              </w:rPr>
              <w:t xml:space="preserve">Specialusis pedagogas, logopedas, surdopedagogas, </w:t>
            </w:r>
            <w:proofErr w:type="spellStart"/>
            <w:r>
              <w:rPr>
                <w:szCs w:val="24"/>
                <w:lang w:eastAsia="lt-LT"/>
              </w:rPr>
              <w:t>tiflopedagogas</w:t>
            </w:r>
            <w:proofErr w:type="spellEnd"/>
            <w:r>
              <w:rPr>
                <w:szCs w:val="24"/>
                <w:lang w:eastAsia="lt-LT"/>
              </w:rPr>
              <w:t>, socialinis pedagogas, ketvirtos kategorijos psichologas</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1,2764</w:t>
            </w:r>
          </w:p>
        </w:tc>
        <w:tc>
          <w:tcPr>
            <w:tcW w:w="1134" w:type="dxa"/>
            <w:tcMar>
              <w:top w:w="0" w:type="dxa"/>
              <w:left w:w="108" w:type="dxa"/>
              <w:bottom w:w="0" w:type="dxa"/>
              <w:right w:w="108" w:type="dxa"/>
            </w:tcMar>
            <w:vAlign w:val="center"/>
          </w:tcPr>
          <w:p w:rsidR="00A25DE0" w:rsidRDefault="000A67A1">
            <w:pPr>
              <w:ind w:left="-110" w:right="38"/>
              <w:jc w:val="center"/>
              <w:textAlignment w:val="baseline"/>
              <w:rPr>
                <w:szCs w:val="24"/>
              </w:rPr>
            </w:pPr>
            <w:r>
              <w:rPr>
                <w:color w:val="000000"/>
                <w:szCs w:val="24"/>
                <w:lang w:eastAsia="lt-LT"/>
              </w:rPr>
              <w:t>1,2795</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1,2809</w:t>
            </w:r>
          </w:p>
        </w:tc>
        <w:tc>
          <w:tcPr>
            <w:tcW w:w="1134"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1,2881</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1,2912</w:t>
            </w:r>
          </w:p>
        </w:tc>
        <w:tc>
          <w:tcPr>
            <w:tcW w:w="993"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1,2955</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1,3057</w:t>
            </w:r>
          </w:p>
        </w:tc>
      </w:tr>
      <w:tr w:rsidR="00A25DE0">
        <w:tc>
          <w:tcPr>
            <w:tcW w:w="2127" w:type="dxa"/>
            <w:tcMar>
              <w:top w:w="0" w:type="dxa"/>
              <w:left w:w="108" w:type="dxa"/>
              <w:bottom w:w="0" w:type="dxa"/>
              <w:right w:w="108" w:type="dxa"/>
            </w:tcMar>
            <w:vAlign w:val="center"/>
          </w:tcPr>
          <w:p w:rsidR="00A25DE0" w:rsidRDefault="000A67A1">
            <w:pPr>
              <w:ind w:right="38"/>
              <w:textAlignment w:val="baseline"/>
              <w:rPr>
                <w:szCs w:val="24"/>
              </w:rPr>
            </w:pPr>
            <w:r>
              <w:rPr>
                <w:szCs w:val="24"/>
                <w:lang w:eastAsia="lt-LT"/>
              </w:rPr>
              <w:t xml:space="preserve">Vyresnysis specialusis pedagogas, vyresnysis logopedas, vyresnysis surdopedagogas, vyresnysis </w:t>
            </w:r>
            <w:proofErr w:type="spellStart"/>
            <w:r>
              <w:rPr>
                <w:szCs w:val="24"/>
                <w:lang w:eastAsia="lt-LT"/>
              </w:rPr>
              <w:t>tiflopedagogas</w:t>
            </w:r>
            <w:proofErr w:type="spellEnd"/>
            <w:r>
              <w:rPr>
                <w:szCs w:val="24"/>
                <w:lang w:eastAsia="lt-LT"/>
              </w:rPr>
              <w:t>, vyresnysis socialinis pedagogas, trečios kategorijos psichologas</w:t>
            </w:r>
          </w:p>
        </w:tc>
        <w:tc>
          <w:tcPr>
            <w:tcW w:w="992" w:type="dxa"/>
            <w:tcMar>
              <w:top w:w="0" w:type="dxa"/>
              <w:left w:w="108" w:type="dxa"/>
              <w:bottom w:w="0" w:type="dxa"/>
              <w:right w:w="108" w:type="dxa"/>
            </w:tcMar>
            <w:vAlign w:val="center"/>
          </w:tcPr>
          <w:p w:rsidR="00A25DE0" w:rsidRDefault="00A25DE0">
            <w:pPr>
              <w:ind w:right="38" w:firstLine="124"/>
              <w:jc w:val="center"/>
              <w:textAlignment w:val="baseline"/>
              <w:rPr>
                <w:szCs w:val="24"/>
              </w:rPr>
            </w:pPr>
          </w:p>
        </w:tc>
        <w:tc>
          <w:tcPr>
            <w:tcW w:w="1134"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1,3073</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1,3117</w:t>
            </w:r>
          </w:p>
        </w:tc>
        <w:tc>
          <w:tcPr>
            <w:tcW w:w="1134"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1,3176</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1,3704</w:t>
            </w:r>
          </w:p>
        </w:tc>
        <w:tc>
          <w:tcPr>
            <w:tcW w:w="993"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1,3776</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1,3834</w:t>
            </w:r>
          </w:p>
        </w:tc>
      </w:tr>
      <w:tr w:rsidR="00A25DE0">
        <w:tc>
          <w:tcPr>
            <w:tcW w:w="2127" w:type="dxa"/>
            <w:tcMar>
              <w:top w:w="0" w:type="dxa"/>
              <w:left w:w="108" w:type="dxa"/>
              <w:bottom w:w="0" w:type="dxa"/>
              <w:right w:w="108" w:type="dxa"/>
            </w:tcMar>
            <w:vAlign w:val="center"/>
          </w:tcPr>
          <w:p w:rsidR="00A25DE0" w:rsidRDefault="000A67A1">
            <w:pPr>
              <w:ind w:right="38"/>
              <w:textAlignment w:val="baseline"/>
              <w:rPr>
                <w:szCs w:val="24"/>
              </w:rPr>
            </w:pPr>
            <w:r>
              <w:rPr>
                <w:szCs w:val="24"/>
                <w:lang w:eastAsia="lt-LT"/>
              </w:rPr>
              <w:t xml:space="preserve">Specialusis pedagogas metodininkas, logopedas metodininkas, surdopedagogas metodininkas, </w:t>
            </w:r>
            <w:proofErr w:type="spellStart"/>
            <w:r>
              <w:rPr>
                <w:szCs w:val="24"/>
                <w:lang w:eastAsia="lt-LT"/>
              </w:rPr>
              <w:t>tiflopedagogas</w:t>
            </w:r>
            <w:proofErr w:type="spellEnd"/>
            <w:r>
              <w:rPr>
                <w:szCs w:val="24"/>
                <w:lang w:eastAsia="lt-LT"/>
              </w:rPr>
              <w:t xml:space="preserve"> metodininkas, socialinis pedagogas metodininkas, antros kategorijos psichologas</w:t>
            </w:r>
          </w:p>
        </w:tc>
        <w:tc>
          <w:tcPr>
            <w:tcW w:w="992" w:type="dxa"/>
            <w:tcMar>
              <w:top w:w="0" w:type="dxa"/>
              <w:left w:w="108" w:type="dxa"/>
              <w:bottom w:w="0" w:type="dxa"/>
              <w:right w:w="108" w:type="dxa"/>
            </w:tcMar>
            <w:vAlign w:val="center"/>
          </w:tcPr>
          <w:p w:rsidR="00A25DE0" w:rsidRDefault="00A25DE0">
            <w:pPr>
              <w:ind w:right="38" w:firstLine="124"/>
              <w:jc w:val="center"/>
              <w:textAlignment w:val="baseline"/>
              <w:rPr>
                <w:szCs w:val="24"/>
              </w:rPr>
            </w:pPr>
          </w:p>
        </w:tc>
        <w:tc>
          <w:tcPr>
            <w:tcW w:w="1134" w:type="dxa"/>
            <w:tcMar>
              <w:top w:w="0" w:type="dxa"/>
              <w:left w:w="108" w:type="dxa"/>
              <w:bottom w:w="0" w:type="dxa"/>
              <w:right w:w="108" w:type="dxa"/>
            </w:tcMar>
            <w:vAlign w:val="center"/>
          </w:tcPr>
          <w:p w:rsidR="00A25DE0" w:rsidRDefault="00A25DE0">
            <w:pPr>
              <w:ind w:right="38" w:firstLine="124"/>
              <w:textAlignment w:val="baseline"/>
              <w:rPr>
                <w:szCs w:val="24"/>
              </w:rPr>
            </w:pP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1,3967</w:t>
            </w:r>
          </w:p>
        </w:tc>
        <w:tc>
          <w:tcPr>
            <w:tcW w:w="1134"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1,4216</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1,4669</w:t>
            </w:r>
          </w:p>
        </w:tc>
        <w:tc>
          <w:tcPr>
            <w:tcW w:w="993"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1,4730</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1,4832</w:t>
            </w:r>
          </w:p>
        </w:tc>
      </w:tr>
      <w:tr w:rsidR="00A25DE0">
        <w:tc>
          <w:tcPr>
            <w:tcW w:w="2127" w:type="dxa"/>
            <w:tcMar>
              <w:top w:w="0" w:type="dxa"/>
              <w:left w:w="108" w:type="dxa"/>
              <w:bottom w:w="0" w:type="dxa"/>
              <w:right w:w="108" w:type="dxa"/>
            </w:tcMar>
            <w:vAlign w:val="center"/>
          </w:tcPr>
          <w:p w:rsidR="00A25DE0" w:rsidRDefault="000A67A1">
            <w:pPr>
              <w:ind w:right="38"/>
              <w:textAlignment w:val="baseline"/>
              <w:rPr>
                <w:szCs w:val="24"/>
              </w:rPr>
            </w:pPr>
            <w:r>
              <w:rPr>
                <w:szCs w:val="24"/>
                <w:lang w:eastAsia="lt-LT"/>
              </w:rPr>
              <w:t xml:space="preserve">Specialusis pedagogas ekspertas, logopedas ekspertas, surdopedagogas ekspertas, </w:t>
            </w:r>
            <w:proofErr w:type="spellStart"/>
            <w:r>
              <w:rPr>
                <w:szCs w:val="24"/>
                <w:lang w:eastAsia="lt-LT"/>
              </w:rPr>
              <w:lastRenderedPageBreak/>
              <w:t>tiflopedagogas</w:t>
            </w:r>
            <w:proofErr w:type="spellEnd"/>
            <w:r>
              <w:rPr>
                <w:szCs w:val="24"/>
                <w:lang w:eastAsia="lt-LT"/>
              </w:rPr>
              <w:t xml:space="preserve"> ekspertas, socialinis pedagogas ekspertas, pirmos kategorijos psichologas</w:t>
            </w:r>
          </w:p>
        </w:tc>
        <w:tc>
          <w:tcPr>
            <w:tcW w:w="992" w:type="dxa"/>
            <w:tcMar>
              <w:top w:w="0" w:type="dxa"/>
              <w:left w:w="108" w:type="dxa"/>
              <w:bottom w:w="0" w:type="dxa"/>
              <w:right w:w="108" w:type="dxa"/>
            </w:tcMar>
            <w:vAlign w:val="center"/>
          </w:tcPr>
          <w:p w:rsidR="00A25DE0" w:rsidRDefault="00A25DE0">
            <w:pPr>
              <w:ind w:right="38" w:firstLine="62"/>
              <w:jc w:val="center"/>
              <w:textAlignment w:val="baseline"/>
              <w:rPr>
                <w:szCs w:val="24"/>
              </w:rPr>
            </w:pPr>
          </w:p>
        </w:tc>
        <w:tc>
          <w:tcPr>
            <w:tcW w:w="1134" w:type="dxa"/>
            <w:tcMar>
              <w:top w:w="0" w:type="dxa"/>
              <w:left w:w="108" w:type="dxa"/>
              <w:bottom w:w="0" w:type="dxa"/>
              <w:right w:w="108" w:type="dxa"/>
            </w:tcMar>
            <w:vAlign w:val="center"/>
          </w:tcPr>
          <w:p w:rsidR="00A25DE0" w:rsidRDefault="00A25DE0">
            <w:pPr>
              <w:ind w:right="38" w:firstLine="62"/>
              <w:textAlignment w:val="baseline"/>
              <w:rPr>
                <w:szCs w:val="24"/>
              </w:rPr>
            </w:pP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1,5872</w:t>
            </w:r>
          </w:p>
        </w:tc>
        <w:tc>
          <w:tcPr>
            <w:tcW w:w="1134"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1,6136</w:t>
            </w:r>
          </w:p>
        </w:tc>
        <w:tc>
          <w:tcPr>
            <w:tcW w:w="992"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1,6547</w:t>
            </w:r>
          </w:p>
        </w:tc>
        <w:tc>
          <w:tcPr>
            <w:tcW w:w="993" w:type="dxa"/>
            <w:tcMar>
              <w:top w:w="0" w:type="dxa"/>
              <w:left w:w="108" w:type="dxa"/>
              <w:bottom w:w="0" w:type="dxa"/>
              <w:right w:w="108" w:type="dxa"/>
            </w:tcMar>
            <w:vAlign w:val="center"/>
          </w:tcPr>
          <w:p w:rsidR="00A25DE0" w:rsidRDefault="000A67A1">
            <w:pPr>
              <w:ind w:right="38"/>
              <w:jc w:val="center"/>
              <w:textAlignment w:val="baseline"/>
              <w:rPr>
                <w:szCs w:val="24"/>
              </w:rPr>
            </w:pPr>
            <w:r>
              <w:rPr>
                <w:color w:val="000000"/>
                <w:szCs w:val="24"/>
                <w:lang w:eastAsia="lt-LT"/>
              </w:rPr>
              <w:t>1,6620</w:t>
            </w:r>
          </w:p>
        </w:tc>
        <w:tc>
          <w:tcPr>
            <w:tcW w:w="992" w:type="dxa"/>
            <w:tcMar>
              <w:top w:w="0" w:type="dxa"/>
              <w:left w:w="108" w:type="dxa"/>
              <w:bottom w:w="0" w:type="dxa"/>
              <w:right w:w="108" w:type="dxa"/>
            </w:tcMar>
            <w:vAlign w:val="center"/>
          </w:tcPr>
          <w:p w:rsidR="00A25DE0" w:rsidRDefault="000A67A1">
            <w:pPr>
              <w:ind w:right="38" w:hanging="104"/>
              <w:jc w:val="center"/>
              <w:textAlignment w:val="baseline"/>
              <w:rPr>
                <w:szCs w:val="24"/>
              </w:rPr>
            </w:pPr>
            <w:r>
              <w:rPr>
                <w:color w:val="000000"/>
                <w:szCs w:val="24"/>
                <w:lang w:eastAsia="lt-LT"/>
              </w:rPr>
              <w:t>1,6693</w:t>
            </w:r>
            <w:r>
              <w:rPr>
                <w:szCs w:val="24"/>
                <w:lang w:eastAsia="lt-LT"/>
              </w:rPr>
              <w:t>“.</w:t>
            </w:r>
          </w:p>
        </w:tc>
      </w:tr>
    </w:tbl>
    <w:p w:rsidR="00A25DE0" w:rsidRDefault="00A25DE0">
      <w:pPr>
        <w:widowControl w:val="0"/>
        <w:ind w:firstLine="720"/>
        <w:jc w:val="both"/>
        <w:rPr>
          <w:szCs w:val="24"/>
          <w:lang w:eastAsia="lt-LT"/>
        </w:rPr>
      </w:pPr>
    </w:p>
    <w:p w:rsidR="00A25DE0" w:rsidRDefault="000A67A1">
      <w:pPr>
        <w:widowControl w:val="0"/>
        <w:spacing w:line="360" w:lineRule="auto"/>
        <w:ind w:firstLine="720"/>
        <w:jc w:val="both"/>
        <w:rPr>
          <w:szCs w:val="24"/>
          <w:lang w:eastAsia="lt-LT"/>
        </w:rPr>
      </w:pPr>
      <w:r>
        <w:rPr>
          <w:szCs w:val="24"/>
        </w:rPr>
        <w:t>8. Pakeisti Įstatymo 2 priedo 32 punktą ir jį išdėstyti taip:</w:t>
      </w:r>
    </w:p>
    <w:p w:rsidR="00A25DE0" w:rsidRDefault="000A67A1">
      <w:pPr>
        <w:widowControl w:val="0"/>
        <w:spacing w:line="360" w:lineRule="auto"/>
        <w:ind w:firstLine="720"/>
        <w:jc w:val="both"/>
        <w:rPr>
          <w:szCs w:val="24"/>
          <w:lang w:eastAsia="lt-LT"/>
        </w:rPr>
      </w:pPr>
      <w:r>
        <w:rPr>
          <w:szCs w:val="24"/>
          <w:lang w:eastAsia="lt-LT"/>
        </w:rPr>
        <w:t>„32. Šiame skyriuje nurodytų darbuotojų pareiginės algos koeficientai:</w:t>
      </w:r>
    </w:p>
    <w:p w:rsidR="00A25DE0" w:rsidRDefault="000A67A1">
      <w:pPr>
        <w:widowControl w:val="0"/>
        <w:tabs>
          <w:tab w:val="left" w:pos="7371"/>
        </w:tabs>
        <w:ind w:firstLine="4536"/>
        <w:rPr>
          <w:szCs w:val="24"/>
          <w:lang w:eastAsia="lt-LT"/>
        </w:rPr>
      </w:pPr>
      <w:r>
        <w:rPr>
          <w:szCs w:val="24"/>
          <w:lang w:eastAsia="lt-LT"/>
        </w:rPr>
        <w:t>(pareiginės algos (atlyginimo) baziniais dydžiais)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964"/>
        <w:gridCol w:w="1276"/>
        <w:gridCol w:w="1418"/>
        <w:gridCol w:w="1416"/>
        <w:gridCol w:w="1277"/>
      </w:tblGrid>
      <w:tr w:rsidR="00A25DE0">
        <w:trPr>
          <w:trHeight w:val="286"/>
        </w:trPr>
        <w:tc>
          <w:tcPr>
            <w:tcW w:w="3964" w:type="dxa"/>
            <w:vMerge w:val="restart"/>
            <w:tcMar>
              <w:top w:w="0" w:type="dxa"/>
              <w:left w:w="108" w:type="dxa"/>
              <w:bottom w:w="0" w:type="dxa"/>
              <w:right w:w="108" w:type="dxa"/>
            </w:tcMar>
            <w:vAlign w:val="center"/>
          </w:tcPr>
          <w:p w:rsidR="00A25DE0" w:rsidRDefault="000A67A1">
            <w:pPr>
              <w:jc w:val="center"/>
              <w:textAlignment w:val="baseline"/>
              <w:rPr>
                <w:szCs w:val="24"/>
                <w:lang w:eastAsia="lt-LT"/>
              </w:rPr>
            </w:pPr>
            <w:r>
              <w:rPr>
                <w:szCs w:val="24"/>
                <w:lang w:eastAsia="lt-LT"/>
              </w:rPr>
              <w:t>Pareigybė</w:t>
            </w:r>
          </w:p>
        </w:tc>
        <w:tc>
          <w:tcPr>
            <w:tcW w:w="5387" w:type="dxa"/>
            <w:gridSpan w:val="4"/>
            <w:tcMar>
              <w:top w:w="0" w:type="dxa"/>
              <w:left w:w="108" w:type="dxa"/>
              <w:bottom w:w="0" w:type="dxa"/>
              <w:right w:w="108" w:type="dxa"/>
            </w:tcMar>
            <w:vAlign w:val="center"/>
          </w:tcPr>
          <w:p w:rsidR="00A25DE0" w:rsidRDefault="000A67A1">
            <w:pPr>
              <w:jc w:val="center"/>
              <w:textAlignment w:val="baseline"/>
              <w:rPr>
                <w:szCs w:val="24"/>
              </w:rPr>
            </w:pPr>
            <w:r>
              <w:rPr>
                <w:bCs/>
                <w:szCs w:val="24"/>
              </w:rPr>
              <w:t xml:space="preserve">Pareiginės algos </w:t>
            </w:r>
            <w:r>
              <w:rPr>
                <w:bCs/>
                <w:szCs w:val="24"/>
                <w:lang w:eastAsia="lt-LT"/>
              </w:rPr>
              <w:t>koeficientai</w:t>
            </w:r>
          </w:p>
        </w:tc>
      </w:tr>
      <w:tr w:rsidR="00A25DE0">
        <w:trPr>
          <w:trHeight w:val="300"/>
        </w:trPr>
        <w:tc>
          <w:tcPr>
            <w:tcW w:w="3964" w:type="dxa"/>
            <w:vMerge/>
            <w:tcMar>
              <w:top w:w="0" w:type="dxa"/>
              <w:left w:w="108" w:type="dxa"/>
              <w:bottom w:w="0" w:type="dxa"/>
              <w:right w:w="108" w:type="dxa"/>
            </w:tcMar>
            <w:vAlign w:val="center"/>
          </w:tcPr>
          <w:p w:rsidR="00A25DE0" w:rsidRDefault="00A25DE0">
            <w:pPr>
              <w:textAlignment w:val="baseline"/>
              <w:rPr>
                <w:szCs w:val="24"/>
                <w:lang w:eastAsia="lt-LT"/>
              </w:rPr>
            </w:pPr>
          </w:p>
        </w:tc>
        <w:tc>
          <w:tcPr>
            <w:tcW w:w="5387" w:type="dxa"/>
            <w:gridSpan w:val="4"/>
            <w:tcMar>
              <w:top w:w="0" w:type="dxa"/>
              <w:left w:w="108" w:type="dxa"/>
              <w:bottom w:w="0" w:type="dxa"/>
              <w:right w:w="108" w:type="dxa"/>
            </w:tcMar>
            <w:vAlign w:val="center"/>
          </w:tcPr>
          <w:p w:rsidR="00A25DE0" w:rsidRDefault="000A67A1">
            <w:pPr>
              <w:jc w:val="center"/>
              <w:textAlignment w:val="baseline"/>
              <w:rPr>
                <w:szCs w:val="24"/>
                <w:lang w:eastAsia="lt-LT"/>
              </w:rPr>
            </w:pPr>
            <w:r>
              <w:rPr>
                <w:szCs w:val="24"/>
                <w:lang w:eastAsia="lt-LT"/>
              </w:rPr>
              <w:t>Pedagoginio darbo stažas (metais)</w:t>
            </w:r>
          </w:p>
        </w:tc>
      </w:tr>
      <w:tr w:rsidR="00A25DE0">
        <w:trPr>
          <w:trHeight w:val="272"/>
        </w:trPr>
        <w:tc>
          <w:tcPr>
            <w:tcW w:w="3964" w:type="dxa"/>
            <w:vMerge/>
            <w:tcMar>
              <w:top w:w="0" w:type="dxa"/>
              <w:left w:w="108" w:type="dxa"/>
              <w:bottom w:w="0" w:type="dxa"/>
              <w:right w:w="108" w:type="dxa"/>
            </w:tcMar>
            <w:vAlign w:val="center"/>
          </w:tcPr>
          <w:p w:rsidR="00A25DE0" w:rsidRDefault="00A25DE0">
            <w:pPr>
              <w:textAlignment w:val="baseline"/>
              <w:rPr>
                <w:szCs w:val="24"/>
                <w:lang w:eastAsia="lt-LT"/>
              </w:rPr>
            </w:pPr>
          </w:p>
        </w:tc>
        <w:tc>
          <w:tcPr>
            <w:tcW w:w="1276" w:type="dxa"/>
            <w:tcMar>
              <w:top w:w="0" w:type="dxa"/>
              <w:left w:w="108" w:type="dxa"/>
              <w:bottom w:w="0" w:type="dxa"/>
              <w:right w:w="108" w:type="dxa"/>
            </w:tcMar>
            <w:vAlign w:val="center"/>
          </w:tcPr>
          <w:p w:rsidR="00A25DE0" w:rsidRDefault="000A67A1">
            <w:pPr>
              <w:jc w:val="center"/>
              <w:textAlignment w:val="baseline"/>
              <w:rPr>
                <w:szCs w:val="24"/>
                <w:lang w:eastAsia="lt-LT"/>
              </w:rPr>
            </w:pPr>
            <w:r>
              <w:rPr>
                <w:szCs w:val="24"/>
                <w:lang w:eastAsia="lt-LT"/>
              </w:rPr>
              <w:t xml:space="preserve">iki 3 </w:t>
            </w:r>
          </w:p>
        </w:tc>
        <w:tc>
          <w:tcPr>
            <w:tcW w:w="1418" w:type="dxa"/>
            <w:tcMar>
              <w:top w:w="0" w:type="dxa"/>
              <w:left w:w="108" w:type="dxa"/>
              <w:bottom w:w="0" w:type="dxa"/>
              <w:right w:w="108" w:type="dxa"/>
            </w:tcMar>
            <w:vAlign w:val="center"/>
          </w:tcPr>
          <w:p w:rsidR="00A25DE0" w:rsidRDefault="000A67A1">
            <w:pPr>
              <w:jc w:val="center"/>
              <w:textAlignment w:val="baseline"/>
              <w:rPr>
                <w:szCs w:val="24"/>
                <w:lang w:eastAsia="lt-LT"/>
              </w:rPr>
            </w:pPr>
            <w:r>
              <w:rPr>
                <w:szCs w:val="24"/>
                <w:lang w:eastAsia="lt-LT"/>
              </w:rPr>
              <w:t>nuo daugiau kaip 3 iki 10</w:t>
            </w:r>
          </w:p>
        </w:tc>
        <w:tc>
          <w:tcPr>
            <w:tcW w:w="1416" w:type="dxa"/>
            <w:tcMar>
              <w:top w:w="0" w:type="dxa"/>
              <w:left w:w="108" w:type="dxa"/>
              <w:bottom w:w="0" w:type="dxa"/>
              <w:right w:w="108" w:type="dxa"/>
            </w:tcMar>
            <w:vAlign w:val="center"/>
          </w:tcPr>
          <w:p w:rsidR="00A25DE0" w:rsidRDefault="000A67A1">
            <w:pPr>
              <w:jc w:val="center"/>
              <w:textAlignment w:val="baseline"/>
              <w:rPr>
                <w:szCs w:val="24"/>
                <w:lang w:eastAsia="lt-LT"/>
              </w:rPr>
            </w:pPr>
            <w:r>
              <w:rPr>
                <w:szCs w:val="24"/>
                <w:lang w:eastAsia="lt-LT"/>
              </w:rPr>
              <w:t xml:space="preserve">nuo daugiau kaip 10 iki 15 </w:t>
            </w:r>
          </w:p>
        </w:tc>
        <w:tc>
          <w:tcPr>
            <w:tcW w:w="1277" w:type="dxa"/>
            <w:tcMar>
              <w:top w:w="0" w:type="dxa"/>
              <w:left w:w="108" w:type="dxa"/>
              <w:bottom w:w="0" w:type="dxa"/>
              <w:right w:w="108" w:type="dxa"/>
            </w:tcMar>
            <w:vAlign w:val="center"/>
          </w:tcPr>
          <w:p w:rsidR="00A25DE0" w:rsidRDefault="000A67A1">
            <w:pPr>
              <w:jc w:val="center"/>
              <w:textAlignment w:val="baseline"/>
              <w:rPr>
                <w:szCs w:val="24"/>
                <w:lang w:eastAsia="lt-LT"/>
              </w:rPr>
            </w:pPr>
            <w:r>
              <w:rPr>
                <w:szCs w:val="24"/>
                <w:lang w:eastAsia="lt-LT"/>
              </w:rPr>
              <w:t>daugiau kaip 15</w:t>
            </w:r>
          </w:p>
        </w:tc>
      </w:tr>
      <w:tr w:rsidR="00A25DE0">
        <w:trPr>
          <w:trHeight w:val="300"/>
        </w:trPr>
        <w:tc>
          <w:tcPr>
            <w:tcW w:w="9351" w:type="dxa"/>
            <w:gridSpan w:val="5"/>
            <w:tcMar>
              <w:top w:w="0" w:type="dxa"/>
              <w:left w:w="108" w:type="dxa"/>
              <w:bottom w:w="0" w:type="dxa"/>
              <w:right w:w="108" w:type="dxa"/>
            </w:tcMar>
            <w:vAlign w:val="center"/>
          </w:tcPr>
          <w:p w:rsidR="00A25DE0" w:rsidRDefault="000A67A1">
            <w:pPr>
              <w:jc w:val="center"/>
              <w:textAlignment w:val="baseline"/>
              <w:rPr>
                <w:szCs w:val="24"/>
                <w:lang w:eastAsia="lt-LT"/>
              </w:rPr>
            </w:pPr>
            <w:r>
              <w:rPr>
                <w:szCs w:val="24"/>
                <w:lang w:eastAsia="lt-LT"/>
              </w:rPr>
              <w:t>Nesuteiktos kvalifikacinės kategorijos</w:t>
            </w:r>
          </w:p>
        </w:tc>
      </w:tr>
      <w:tr w:rsidR="00A25DE0">
        <w:trPr>
          <w:trHeight w:val="645"/>
        </w:trPr>
        <w:tc>
          <w:tcPr>
            <w:tcW w:w="3964" w:type="dxa"/>
            <w:tcMar>
              <w:top w:w="0" w:type="dxa"/>
              <w:left w:w="108" w:type="dxa"/>
              <w:bottom w:w="0" w:type="dxa"/>
              <w:right w:w="108" w:type="dxa"/>
            </w:tcMar>
            <w:vAlign w:val="bottom"/>
          </w:tcPr>
          <w:p w:rsidR="00A25DE0" w:rsidRDefault="000A67A1">
            <w:pPr>
              <w:textAlignment w:val="baseline"/>
              <w:rPr>
                <w:szCs w:val="24"/>
                <w:lang w:eastAsia="lt-LT"/>
              </w:rPr>
            </w:pPr>
            <w:r>
              <w:rPr>
                <w:szCs w:val="24"/>
                <w:lang w:eastAsia="lt-LT"/>
              </w:rPr>
              <w:t>Auklėtojas, koncertmeisteris, akompaniatorius</w:t>
            </w:r>
          </w:p>
        </w:tc>
        <w:tc>
          <w:tcPr>
            <w:tcW w:w="1276" w:type="dxa"/>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0,8940</w:t>
            </w:r>
          </w:p>
        </w:tc>
        <w:tc>
          <w:tcPr>
            <w:tcW w:w="1418" w:type="dxa"/>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0,9101</w:t>
            </w:r>
          </w:p>
        </w:tc>
        <w:tc>
          <w:tcPr>
            <w:tcW w:w="1416" w:type="dxa"/>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0,9261</w:t>
            </w:r>
          </w:p>
        </w:tc>
        <w:tc>
          <w:tcPr>
            <w:tcW w:w="1277" w:type="dxa"/>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0,9350</w:t>
            </w:r>
          </w:p>
        </w:tc>
      </w:tr>
      <w:tr w:rsidR="00A25DE0">
        <w:trPr>
          <w:trHeight w:val="293"/>
        </w:trPr>
        <w:tc>
          <w:tcPr>
            <w:tcW w:w="3964" w:type="dxa"/>
            <w:tcMar>
              <w:top w:w="0" w:type="dxa"/>
              <w:left w:w="108" w:type="dxa"/>
              <w:bottom w:w="0" w:type="dxa"/>
              <w:right w:w="108" w:type="dxa"/>
            </w:tcMar>
            <w:vAlign w:val="center"/>
          </w:tcPr>
          <w:p w:rsidR="00A25DE0" w:rsidRDefault="00A25DE0">
            <w:pPr>
              <w:textAlignment w:val="baseline"/>
              <w:rPr>
                <w:szCs w:val="24"/>
                <w:lang w:eastAsia="lt-LT"/>
              </w:rPr>
            </w:pPr>
          </w:p>
        </w:tc>
        <w:tc>
          <w:tcPr>
            <w:tcW w:w="5387" w:type="dxa"/>
            <w:gridSpan w:val="4"/>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Pedagoginio darbo stažas (metais)</w:t>
            </w:r>
          </w:p>
        </w:tc>
      </w:tr>
      <w:tr w:rsidR="00A25DE0">
        <w:trPr>
          <w:trHeight w:val="219"/>
        </w:trPr>
        <w:tc>
          <w:tcPr>
            <w:tcW w:w="3964" w:type="dxa"/>
            <w:tcMar>
              <w:top w:w="0" w:type="dxa"/>
              <w:left w:w="108" w:type="dxa"/>
              <w:bottom w:w="0" w:type="dxa"/>
              <w:right w:w="108" w:type="dxa"/>
            </w:tcMar>
            <w:vAlign w:val="center"/>
          </w:tcPr>
          <w:p w:rsidR="00A25DE0" w:rsidRDefault="00A25DE0">
            <w:pPr>
              <w:textAlignment w:val="baseline"/>
              <w:rPr>
                <w:szCs w:val="24"/>
                <w:lang w:eastAsia="lt-LT"/>
              </w:rPr>
            </w:pPr>
          </w:p>
        </w:tc>
        <w:tc>
          <w:tcPr>
            <w:tcW w:w="2694" w:type="dxa"/>
            <w:gridSpan w:val="2"/>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iki 10</w:t>
            </w:r>
          </w:p>
        </w:tc>
        <w:tc>
          <w:tcPr>
            <w:tcW w:w="1416" w:type="dxa"/>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nuo daugiau kaip 10 iki 15</w:t>
            </w:r>
          </w:p>
        </w:tc>
        <w:tc>
          <w:tcPr>
            <w:tcW w:w="1277" w:type="dxa"/>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daugiau kaip 15</w:t>
            </w:r>
          </w:p>
        </w:tc>
      </w:tr>
      <w:tr w:rsidR="00A25DE0">
        <w:trPr>
          <w:trHeight w:val="300"/>
        </w:trPr>
        <w:tc>
          <w:tcPr>
            <w:tcW w:w="9351" w:type="dxa"/>
            <w:gridSpan w:val="5"/>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Suteiktos kvalifikacinės kategorijos</w:t>
            </w:r>
          </w:p>
        </w:tc>
      </w:tr>
      <w:tr w:rsidR="00A25DE0">
        <w:trPr>
          <w:trHeight w:val="559"/>
        </w:trPr>
        <w:tc>
          <w:tcPr>
            <w:tcW w:w="3964" w:type="dxa"/>
            <w:tcMar>
              <w:top w:w="0" w:type="dxa"/>
              <w:left w:w="108" w:type="dxa"/>
              <w:bottom w:w="0" w:type="dxa"/>
              <w:right w:w="108" w:type="dxa"/>
            </w:tcMar>
            <w:vAlign w:val="center"/>
          </w:tcPr>
          <w:p w:rsidR="00A25DE0" w:rsidRDefault="000A67A1">
            <w:pPr>
              <w:textAlignment w:val="baseline"/>
              <w:rPr>
                <w:szCs w:val="24"/>
              </w:rPr>
            </w:pPr>
            <w:r>
              <w:rPr>
                <w:szCs w:val="24"/>
                <w:lang w:eastAsia="lt-LT"/>
              </w:rPr>
              <w:t>Koncertmeisteris, akompaniatorius</w:t>
            </w:r>
            <w:r>
              <w:rPr>
                <w:strike/>
                <w:szCs w:val="24"/>
                <w:lang w:eastAsia="lt-LT"/>
              </w:rPr>
              <w:t xml:space="preserve"> </w:t>
            </w:r>
          </w:p>
        </w:tc>
        <w:tc>
          <w:tcPr>
            <w:tcW w:w="2694" w:type="dxa"/>
            <w:gridSpan w:val="2"/>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0,9424</w:t>
            </w:r>
          </w:p>
        </w:tc>
        <w:tc>
          <w:tcPr>
            <w:tcW w:w="1416" w:type="dxa"/>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0,9511</w:t>
            </w:r>
          </w:p>
        </w:tc>
        <w:tc>
          <w:tcPr>
            <w:tcW w:w="1277" w:type="dxa"/>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0,9583</w:t>
            </w:r>
          </w:p>
        </w:tc>
      </w:tr>
      <w:tr w:rsidR="00A25DE0">
        <w:trPr>
          <w:trHeight w:val="454"/>
        </w:trPr>
        <w:tc>
          <w:tcPr>
            <w:tcW w:w="3964" w:type="dxa"/>
            <w:tcMar>
              <w:top w:w="0" w:type="dxa"/>
              <w:left w:w="108" w:type="dxa"/>
              <w:bottom w:w="0" w:type="dxa"/>
              <w:right w:w="108" w:type="dxa"/>
            </w:tcMar>
            <w:vAlign w:val="bottom"/>
          </w:tcPr>
          <w:p w:rsidR="00A25DE0" w:rsidRDefault="000A67A1">
            <w:pPr>
              <w:textAlignment w:val="baseline"/>
              <w:rPr>
                <w:szCs w:val="24"/>
                <w:lang w:eastAsia="lt-LT"/>
              </w:rPr>
            </w:pPr>
            <w:r>
              <w:rPr>
                <w:szCs w:val="24"/>
                <w:lang w:eastAsia="lt-LT"/>
              </w:rPr>
              <w:t xml:space="preserve">Vyresnysis koncertmeisteris, vyresnysis akompaniatorius </w:t>
            </w:r>
          </w:p>
        </w:tc>
        <w:tc>
          <w:tcPr>
            <w:tcW w:w="2694" w:type="dxa"/>
            <w:gridSpan w:val="2"/>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0,9658</w:t>
            </w:r>
          </w:p>
        </w:tc>
        <w:tc>
          <w:tcPr>
            <w:tcW w:w="1416" w:type="dxa"/>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0,9747</w:t>
            </w:r>
          </w:p>
        </w:tc>
        <w:tc>
          <w:tcPr>
            <w:tcW w:w="1277" w:type="dxa"/>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0,9820</w:t>
            </w:r>
          </w:p>
        </w:tc>
      </w:tr>
      <w:tr w:rsidR="00A25DE0">
        <w:trPr>
          <w:trHeight w:val="561"/>
        </w:trPr>
        <w:tc>
          <w:tcPr>
            <w:tcW w:w="3964" w:type="dxa"/>
            <w:tcMar>
              <w:top w:w="0" w:type="dxa"/>
              <w:left w:w="108" w:type="dxa"/>
              <w:bottom w:w="0" w:type="dxa"/>
              <w:right w:w="108" w:type="dxa"/>
            </w:tcMar>
            <w:vAlign w:val="bottom"/>
          </w:tcPr>
          <w:p w:rsidR="00A25DE0" w:rsidRDefault="000A67A1">
            <w:pPr>
              <w:textAlignment w:val="baseline"/>
              <w:rPr>
                <w:szCs w:val="24"/>
                <w:lang w:eastAsia="lt-LT"/>
              </w:rPr>
            </w:pPr>
            <w:r>
              <w:rPr>
                <w:szCs w:val="24"/>
                <w:lang w:eastAsia="lt-LT"/>
              </w:rPr>
              <w:t xml:space="preserve">Koncertmeisteris metodininkas, akompaniatorius metodininkas </w:t>
            </w:r>
          </w:p>
        </w:tc>
        <w:tc>
          <w:tcPr>
            <w:tcW w:w="2694" w:type="dxa"/>
            <w:gridSpan w:val="2"/>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0,9907</w:t>
            </w:r>
          </w:p>
        </w:tc>
        <w:tc>
          <w:tcPr>
            <w:tcW w:w="1416" w:type="dxa"/>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0,9982</w:t>
            </w:r>
          </w:p>
        </w:tc>
        <w:tc>
          <w:tcPr>
            <w:tcW w:w="1277" w:type="dxa"/>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1,0069</w:t>
            </w:r>
          </w:p>
        </w:tc>
      </w:tr>
      <w:tr w:rsidR="00A25DE0">
        <w:trPr>
          <w:trHeight w:val="567"/>
        </w:trPr>
        <w:tc>
          <w:tcPr>
            <w:tcW w:w="3964" w:type="dxa"/>
            <w:tcMar>
              <w:top w:w="0" w:type="dxa"/>
              <w:left w:w="108" w:type="dxa"/>
              <w:bottom w:w="0" w:type="dxa"/>
              <w:right w:w="108" w:type="dxa"/>
            </w:tcMar>
            <w:vAlign w:val="bottom"/>
          </w:tcPr>
          <w:p w:rsidR="00A25DE0" w:rsidRDefault="000A67A1">
            <w:pPr>
              <w:textAlignment w:val="baseline"/>
              <w:rPr>
                <w:szCs w:val="24"/>
                <w:lang w:eastAsia="lt-LT"/>
              </w:rPr>
            </w:pPr>
            <w:r>
              <w:rPr>
                <w:szCs w:val="24"/>
                <w:lang w:eastAsia="lt-LT"/>
              </w:rPr>
              <w:t>Koncertmeisteris ekspertas, akompaniatorius ekspertas</w:t>
            </w:r>
          </w:p>
        </w:tc>
        <w:tc>
          <w:tcPr>
            <w:tcW w:w="2694" w:type="dxa"/>
            <w:gridSpan w:val="2"/>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1,0230</w:t>
            </w:r>
          </w:p>
        </w:tc>
        <w:tc>
          <w:tcPr>
            <w:tcW w:w="1416" w:type="dxa"/>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1,0347</w:t>
            </w:r>
          </w:p>
        </w:tc>
        <w:tc>
          <w:tcPr>
            <w:tcW w:w="1277" w:type="dxa"/>
            <w:tcMar>
              <w:top w:w="0" w:type="dxa"/>
              <w:left w:w="108" w:type="dxa"/>
              <w:bottom w:w="0" w:type="dxa"/>
              <w:right w:w="108" w:type="dxa"/>
            </w:tcMar>
            <w:vAlign w:val="center"/>
          </w:tcPr>
          <w:p w:rsidR="00A25DE0" w:rsidRDefault="000A67A1">
            <w:pPr>
              <w:ind w:hanging="111"/>
              <w:jc w:val="center"/>
              <w:textAlignment w:val="baseline"/>
              <w:rPr>
                <w:b/>
                <w:bCs/>
                <w:szCs w:val="24"/>
                <w:lang w:eastAsia="lt-LT"/>
              </w:rPr>
            </w:pPr>
            <w:r>
              <w:rPr>
                <w:color w:val="000000"/>
                <w:szCs w:val="24"/>
                <w:lang w:eastAsia="lt-LT"/>
              </w:rPr>
              <w:t>1,0611</w:t>
            </w:r>
            <w:r>
              <w:rPr>
                <w:szCs w:val="24"/>
                <w:lang w:eastAsia="lt-LT"/>
              </w:rPr>
              <w:t>“.</w:t>
            </w:r>
          </w:p>
        </w:tc>
      </w:tr>
    </w:tbl>
    <w:p w:rsidR="00A25DE0" w:rsidRDefault="00A25DE0">
      <w:pPr>
        <w:widowControl w:val="0"/>
        <w:ind w:firstLine="720"/>
        <w:jc w:val="both"/>
        <w:rPr>
          <w:szCs w:val="24"/>
        </w:rPr>
      </w:pPr>
    </w:p>
    <w:p w:rsidR="00A25DE0" w:rsidRDefault="000A67A1">
      <w:pPr>
        <w:widowControl w:val="0"/>
        <w:spacing w:line="360" w:lineRule="auto"/>
        <w:ind w:firstLine="720"/>
        <w:jc w:val="both"/>
        <w:rPr>
          <w:szCs w:val="24"/>
          <w:lang w:eastAsia="lt-LT"/>
        </w:rPr>
      </w:pPr>
      <w:r>
        <w:rPr>
          <w:szCs w:val="24"/>
        </w:rPr>
        <w:t>9. Pakeisti Įstatymo 2 priedo 38 punktą ir jį išdėstyti taip:</w:t>
      </w:r>
    </w:p>
    <w:p w:rsidR="00A25DE0" w:rsidRDefault="000A67A1">
      <w:pPr>
        <w:widowControl w:val="0"/>
        <w:spacing w:line="360" w:lineRule="auto"/>
        <w:ind w:firstLine="720"/>
        <w:jc w:val="both"/>
        <w:rPr>
          <w:szCs w:val="24"/>
          <w:lang w:eastAsia="lt-LT"/>
        </w:rPr>
      </w:pPr>
      <w:r>
        <w:rPr>
          <w:szCs w:val="24"/>
          <w:lang w:eastAsia="lt-LT"/>
        </w:rPr>
        <w:t>„38. Šiame skyriuje nurodytų pagalbos mokiniui specialistų pareiginės algos koeficientai:</w:t>
      </w:r>
    </w:p>
    <w:p w:rsidR="00A25DE0" w:rsidRDefault="000A67A1">
      <w:pPr>
        <w:widowControl w:val="0"/>
        <w:tabs>
          <w:tab w:val="left" w:pos="7371"/>
        </w:tabs>
        <w:ind w:firstLine="4536"/>
        <w:rPr>
          <w:szCs w:val="24"/>
          <w:lang w:eastAsia="lt-LT"/>
        </w:rPr>
      </w:pPr>
      <w:r>
        <w:rPr>
          <w:szCs w:val="24"/>
          <w:lang w:eastAsia="lt-LT"/>
        </w:rPr>
        <w:t>(pareiginės algos (atlyginimo) baziniais dydžiais)</w:t>
      </w:r>
    </w:p>
    <w:tbl>
      <w:tblPr>
        <w:tblW w:w="9351" w:type="dxa"/>
        <w:tblCellMar>
          <w:left w:w="10" w:type="dxa"/>
          <w:right w:w="10" w:type="dxa"/>
        </w:tblCellMar>
        <w:tblLook w:val="04A0" w:firstRow="1" w:lastRow="0" w:firstColumn="1" w:lastColumn="0" w:noHBand="0" w:noVBand="1"/>
      </w:tblPr>
      <w:tblGrid>
        <w:gridCol w:w="2871"/>
        <w:gridCol w:w="6480"/>
      </w:tblGrid>
      <w:tr w:rsidR="00A25DE0">
        <w:trPr>
          <w:trHeight w:val="444"/>
        </w:trPr>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szCs w:val="24"/>
                <w:lang w:eastAsia="lt-LT"/>
              </w:rPr>
              <w:t>Pedagoginio darbo stažas (metais)</w:t>
            </w:r>
          </w:p>
        </w:tc>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bCs/>
                <w:szCs w:val="24"/>
              </w:rPr>
              <w:t xml:space="preserve">Pareiginės algos </w:t>
            </w:r>
            <w:r>
              <w:rPr>
                <w:bCs/>
                <w:szCs w:val="24"/>
                <w:lang w:eastAsia="lt-LT"/>
              </w:rPr>
              <w:t>koeficientai</w:t>
            </w:r>
          </w:p>
        </w:tc>
      </w:tr>
      <w:tr w:rsidR="00A25DE0">
        <w:trPr>
          <w:trHeight w:val="300"/>
        </w:trPr>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5DE0" w:rsidRDefault="000A67A1">
            <w:pPr>
              <w:textAlignment w:val="baseline"/>
              <w:rPr>
                <w:szCs w:val="24"/>
                <w:lang w:eastAsia="lt-LT"/>
              </w:rPr>
            </w:pPr>
            <w:r>
              <w:rPr>
                <w:szCs w:val="24"/>
                <w:lang w:eastAsia="lt-LT"/>
              </w:rPr>
              <w:t xml:space="preserve">iki 10 </w:t>
            </w:r>
          </w:p>
        </w:tc>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1,0230</w:t>
            </w:r>
          </w:p>
        </w:tc>
      </w:tr>
      <w:tr w:rsidR="00A25DE0">
        <w:trPr>
          <w:trHeight w:val="300"/>
        </w:trPr>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5DE0" w:rsidRDefault="000A67A1">
            <w:pPr>
              <w:textAlignment w:val="baseline"/>
              <w:rPr>
                <w:szCs w:val="24"/>
                <w:lang w:eastAsia="lt-LT"/>
              </w:rPr>
            </w:pPr>
            <w:r>
              <w:rPr>
                <w:szCs w:val="24"/>
                <w:lang w:eastAsia="lt-LT"/>
              </w:rPr>
              <w:t xml:space="preserve">nuo daugiau kaip 10 iki 15 </w:t>
            </w:r>
          </w:p>
        </w:tc>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1,1432</w:t>
            </w:r>
          </w:p>
        </w:tc>
      </w:tr>
      <w:tr w:rsidR="00A25DE0">
        <w:trPr>
          <w:trHeight w:val="300"/>
        </w:trPr>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5DE0" w:rsidRDefault="000A67A1">
            <w:pPr>
              <w:textAlignment w:val="baseline"/>
              <w:rPr>
                <w:szCs w:val="24"/>
                <w:lang w:eastAsia="lt-LT"/>
              </w:rPr>
            </w:pPr>
            <w:r>
              <w:rPr>
                <w:szCs w:val="24"/>
                <w:lang w:eastAsia="lt-LT"/>
              </w:rPr>
              <w:t xml:space="preserve">daugiau kaip 15 </w:t>
            </w:r>
          </w:p>
        </w:tc>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5DE0" w:rsidRDefault="000A67A1">
            <w:pPr>
              <w:jc w:val="center"/>
              <w:textAlignment w:val="baseline"/>
              <w:rPr>
                <w:b/>
                <w:szCs w:val="24"/>
                <w:lang w:eastAsia="lt-LT"/>
              </w:rPr>
            </w:pPr>
            <w:r>
              <w:rPr>
                <w:color w:val="000000"/>
                <w:szCs w:val="24"/>
                <w:lang w:eastAsia="lt-LT"/>
              </w:rPr>
              <w:t>1,2633</w:t>
            </w:r>
            <w:r>
              <w:rPr>
                <w:szCs w:val="24"/>
                <w:lang w:eastAsia="lt-LT"/>
              </w:rPr>
              <w:t>“.</w:t>
            </w:r>
          </w:p>
        </w:tc>
      </w:tr>
    </w:tbl>
    <w:p w:rsidR="00A25DE0" w:rsidRDefault="00A25DE0">
      <w:pPr>
        <w:widowControl w:val="0"/>
        <w:ind w:firstLine="720"/>
        <w:jc w:val="both"/>
        <w:rPr>
          <w:szCs w:val="24"/>
        </w:rPr>
      </w:pPr>
    </w:p>
    <w:p w:rsidR="00A25DE0" w:rsidRDefault="000A67A1">
      <w:pPr>
        <w:widowControl w:val="0"/>
        <w:spacing w:line="360" w:lineRule="auto"/>
        <w:ind w:firstLine="720"/>
        <w:jc w:val="both"/>
        <w:rPr>
          <w:szCs w:val="24"/>
          <w:lang w:eastAsia="lt-LT"/>
        </w:rPr>
      </w:pPr>
      <w:r>
        <w:rPr>
          <w:szCs w:val="24"/>
        </w:rPr>
        <w:lastRenderedPageBreak/>
        <w:t>10. Pakeisti Įstatymo 2 priedo 42 punktą ir jį išdėstyti taip:</w:t>
      </w:r>
    </w:p>
    <w:p w:rsidR="00A25DE0" w:rsidRDefault="000A67A1">
      <w:pPr>
        <w:widowControl w:val="0"/>
        <w:spacing w:line="360" w:lineRule="auto"/>
        <w:ind w:firstLine="720"/>
        <w:jc w:val="both"/>
        <w:rPr>
          <w:szCs w:val="24"/>
          <w:lang w:eastAsia="lt-LT"/>
        </w:rPr>
      </w:pPr>
      <w:r>
        <w:rPr>
          <w:szCs w:val="24"/>
          <w:lang w:eastAsia="lt-LT"/>
        </w:rPr>
        <w:t>„42. Mokyklų vadovų pareiginės algos koeficientai:</w:t>
      </w:r>
    </w:p>
    <w:p w:rsidR="00A25DE0" w:rsidRDefault="000A67A1">
      <w:pPr>
        <w:widowControl w:val="0"/>
        <w:tabs>
          <w:tab w:val="left" w:pos="7371"/>
        </w:tabs>
        <w:ind w:firstLine="4536"/>
        <w:rPr>
          <w:szCs w:val="24"/>
          <w:lang w:eastAsia="lt-LT"/>
        </w:rPr>
      </w:pPr>
      <w:r>
        <w:rPr>
          <w:szCs w:val="24"/>
          <w:lang w:eastAsia="lt-LT"/>
        </w:rPr>
        <w:t>(pareiginės algos (atlyginimo) baziniais dydžiais)</w:t>
      </w:r>
    </w:p>
    <w:tbl>
      <w:tblPr>
        <w:tblW w:w="9351" w:type="dxa"/>
        <w:tblCellMar>
          <w:left w:w="10" w:type="dxa"/>
          <w:right w:w="10" w:type="dxa"/>
        </w:tblCellMar>
        <w:tblLook w:val="04A0" w:firstRow="1" w:lastRow="0" w:firstColumn="1" w:lastColumn="0" w:noHBand="0" w:noVBand="1"/>
      </w:tblPr>
      <w:tblGrid>
        <w:gridCol w:w="2304"/>
        <w:gridCol w:w="2227"/>
        <w:gridCol w:w="2835"/>
        <w:gridCol w:w="1985"/>
      </w:tblGrid>
      <w:tr w:rsidR="00A25DE0">
        <w:trPr>
          <w:trHeight w:val="310"/>
          <w:tblHeader/>
        </w:trPr>
        <w:tc>
          <w:tcPr>
            <w:tcW w:w="23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keepNext/>
              <w:ind w:right="240" w:firstLine="57"/>
              <w:jc w:val="center"/>
              <w:textAlignment w:val="baseline"/>
              <w:rPr>
                <w:szCs w:val="24"/>
                <w:lang w:eastAsia="lt-LT"/>
              </w:rPr>
            </w:pPr>
            <w:r>
              <w:rPr>
                <w:szCs w:val="24"/>
                <w:lang w:eastAsia="lt-LT"/>
              </w:rPr>
              <w:t>Mokinių skaičius</w:t>
            </w:r>
          </w:p>
        </w:tc>
        <w:tc>
          <w:tcPr>
            <w:tcW w:w="70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keepNext/>
              <w:ind w:right="240"/>
              <w:jc w:val="center"/>
              <w:textAlignment w:val="baseline"/>
              <w:rPr>
                <w:szCs w:val="24"/>
              </w:rPr>
            </w:pPr>
            <w:r>
              <w:rPr>
                <w:bCs/>
                <w:szCs w:val="24"/>
              </w:rPr>
              <w:t xml:space="preserve">Pareiginės algos </w:t>
            </w:r>
            <w:r>
              <w:rPr>
                <w:bCs/>
                <w:szCs w:val="24"/>
                <w:lang w:eastAsia="lt-LT"/>
              </w:rPr>
              <w:t>koeficientai</w:t>
            </w:r>
          </w:p>
        </w:tc>
      </w:tr>
      <w:tr w:rsidR="00A25DE0">
        <w:trPr>
          <w:trHeight w:val="310"/>
          <w:tblHeader/>
        </w:trPr>
        <w:tc>
          <w:tcPr>
            <w:tcW w:w="2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ind w:right="240"/>
              <w:jc w:val="center"/>
              <w:textAlignment w:val="baseline"/>
              <w:rPr>
                <w:szCs w:val="24"/>
                <w:lang w:eastAsia="lt-LT"/>
              </w:rPr>
            </w:pPr>
          </w:p>
        </w:tc>
        <w:tc>
          <w:tcPr>
            <w:tcW w:w="70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240"/>
              <w:jc w:val="center"/>
              <w:textAlignment w:val="baseline"/>
              <w:rPr>
                <w:szCs w:val="24"/>
                <w:lang w:eastAsia="lt-LT"/>
              </w:rPr>
            </w:pPr>
            <w:r>
              <w:rPr>
                <w:szCs w:val="24"/>
                <w:lang w:eastAsia="lt-LT"/>
              </w:rPr>
              <w:t>Pedagoginio darbo stažas (metais)</w:t>
            </w:r>
          </w:p>
        </w:tc>
      </w:tr>
      <w:tr w:rsidR="00A25DE0">
        <w:trPr>
          <w:trHeight w:val="290"/>
          <w:tblHeader/>
        </w:trPr>
        <w:tc>
          <w:tcPr>
            <w:tcW w:w="2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szCs w:val="24"/>
                <w:lang w:eastAsia="lt-LT"/>
              </w:rPr>
            </w:pPr>
          </w:p>
        </w:tc>
        <w:tc>
          <w:tcPr>
            <w:tcW w:w="2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240"/>
              <w:jc w:val="center"/>
              <w:textAlignment w:val="baseline"/>
              <w:rPr>
                <w:szCs w:val="24"/>
                <w:lang w:eastAsia="lt-LT"/>
              </w:rPr>
            </w:pPr>
            <w:r>
              <w:rPr>
                <w:szCs w:val="24"/>
                <w:lang w:eastAsia="lt-LT"/>
              </w:rPr>
              <w:t>iki 10</w:t>
            </w:r>
          </w:p>
        </w:tc>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240"/>
              <w:jc w:val="center"/>
              <w:textAlignment w:val="baseline"/>
              <w:rPr>
                <w:szCs w:val="24"/>
                <w:lang w:eastAsia="lt-LT"/>
              </w:rPr>
            </w:pPr>
            <w:r>
              <w:rPr>
                <w:szCs w:val="24"/>
                <w:lang w:eastAsia="lt-LT"/>
              </w:rPr>
              <w:t>nuo daugiau kaip 10 iki 15</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ind w:right="240"/>
              <w:jc w:val="center"/>
              <w:textAlignment w:val="baseline"/>
              <w:rPr>
                <w:szCs w:val="24"/>
                <w:lang w:eastAsia="lt-LT"/>
              </w:rPr>
            </w:pPr>
            <w:r>
              <w:rPr>
                <w:szCs w:val="24"/>
                <w:lang w:eastAsia="lt-LT"/>
              </w:rPr>
              <w:t>daugiau kaip 15</w:t>
            </w:r>
          </w:p>
        </w:tc>
      </w:tr>
      <w:tr w:rsidR="00A25DE0">
        <w:trPr>
          <w:trHeight w:val="405"/>
          <w:tblHeader/>
        </w:trPr>
        <w:tc>
          <w:tcPr>
            <w:tcW w:w="2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szCs w:val="24"/>
                <w:lang w:eastAsia="lt-LT"/>
              </w:rPr>
            </w:pPr>
          </w:p>
        </w:tc>
        <w:tc>
          <w:tcPr>
            <w:tcW w:w="2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szCs w:val="24"/>
                <w:lang w:eastAsia="lt-LT"/>
              </w:rPr>
            </w:pPr>
          </w:p>
        </w:tc>
        <w:tc>
          <w:tcPr>
            <w:tcW w:w="2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szCs w:val="24"/>
                <w:lang w:eastAsia="lt-LT"/>
              </w:rPr>
            </w:pPr>
          </w:p>
        </w:tc>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szCs w:val="24"/>
                <w:lang w:eastAsia="lt-LT"/>
              </w:rPr>
            </w:pPr>
          </w:p>
        </w:tc>
      </w:tr>
      <w:tr w:rsidR="00A25DE0">
        <w:trPr>
          <w:trHeight w:val="290"/>
        </w:trPr>
        <w:tc>
          <w:tcPr>
            <w:tcW w:w="230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25DE0" w:rsidRDefault="000A67A1">
            <w:pPr>
              <w:ind w:right="240"/>
              <w:textAlignment w:val="baseline"/>
              <w:rPr>
                <w:szCs w:val="24"/>
                <w:lang w:eastAsia="lt-LT"/>
              </w:rPr>
            </w:pPr>
            <w:r>
              <w:rPr>
                <w:szCs w:val="24"/>
                <w:lang w:eastAsia="lt-LT"/>
              </w:rPr>
              <w:t>iki 200</w:t>
            </w:r>
          </w:p>
        </w:tc>
        <w:tc>
          <w:tcPr>
            <w:tcW w:w="222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2,3363</w:t>
            </w:r>
          </w:p>
        </w:tc>
        <w:tc>
          <w:tcPr>
            <w:tcW w:w="283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2,4213</w:t>
            </w:r>
          </w:p>
        </w:tc>
        <w:tc>
          <w:tcPr>
            <w:tcW w:w="198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2,4797</w:t>
            </w:r>
          </w:p>
        </w:tc>
      </w:tr>
      <w:tr w:rsidR="00A25DE0">
        <w:trPr>
          <w:trHeight w:val="290"/>
        </w:trPr>
        <w:tc>
          <w:tcPr>
            <w:tcW w:w="230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25DE0" w:rsidRDefault="000A67A1">
            <w:pPr>
              <w:ind w:right="240"/>
              <w:textAlignment w:val="baseline"/>
              <w:rPr>
                <w:szCs w:val="24"/>
                <w:lang w:eastAsia="lt-LT"/>
              </w:rPr>
            </w:pPr>
            <w:r>
              <w:rPr>
                <w:szCs w:val="24"/>
                <w:lang w:eastAsia="lt-LT"/>
              </w:rPr>
              <w:t>201–400</w:t>
            </w:r>
          </w:p>
        </w:tc>
        <w:tc>
          <w:tcPr>
            <w:tcW w:w="222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2,5524</w:t>
            </w:r>
          </w:p>
        </w:tc>
        <w:tc>
          <w:tcPr>
            <w:tcW w:w="283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2,5743</w:t>
            </w:r>
          </w:p>
        </w:tc>
        <w:tc>
          <w:tcPr>
            <w:tcW w:w="198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2,5758</w:t>
            </w:r>
          </w:p>
        </w:tc>
      </w:tr>
      <w:tr w:rsidR="00A25DE0">
        <w:trPr>
          <w:trHeight w:val="310"/>
        </w:trPr>
        <w:tc>
          <w:tcPr>
            <w:tcW w:w="230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25DE0" w:rsidRDefault="000A67A1">
            <w:pPr>
              <w:ind w:right="240"/>
              <w:textAlignment w:val="baseline"/>
              <w:rPr>
                <w:szCs w:val="24"/>
                <w:lang w:eastAsia="lt-LT"/>
              </w:rPr>
            </w:pPr>
            <w:r>
              <w:rPr>
                <w:szCs w:val="24"/>
                <w:lang w:eastAsia="lt-LT"/>
              </w:rPr>
              <w:t>401–600</w:t>
            </w:r>
          </w:p>
        </w:tc>
        <w:tc>
          <w:tcPr>
            <w:tcW w:w="222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2,5619</w:t>
            </w:r>
          </w:p>
        </w:tc>
        <w:tc>
          <w:tcPr>
            <w:tcW w:w="283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2,5792</w:t>
            </w:r>
          </w:p>
        </w:tc>
        <w:tc>
          <w:tcPr>
            <w:tcW w:w="198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2,5855</w:t>
            </w:r>
          </w:p>
        </w:tc>
      </w:tr>
      <w:tr w:rsidR="00A25DE0">
        <w:trPr>
          <w:trHeight w:val="310"/>
        </w:trPr>
        <w:tc>
          <w:tcPr>
            <w:tcW w:w="230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25DE0" w:rsidRDefault="000A67A1">
            <w:pPr>
              <w:ind w:right="240"/>
              <w:textAlignment w:val="baseline"/>
              <w:rPr>
                <w:szCs w:val="24"/>
                <w:lang w:eastAsia="lt-LT"/>
              </w:rPr>
            </w:pPr>
            <w:r>
              <w:rPr>
                <w:szCs w:val="24"/>
                <w:lang w:eastAsia="lt-LT"/>
              </w:rPr>
              <w:t>601–1 000</w:t>
            </w:r>
          </w:p>
        </w:tc>
        <w:tc>
          <w:tcPr>
            <w:tcW w:w="222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2,7480</w:t>
            </w:r>
          </w:p>
        </w:tc>
        <w:tc>
          <w:tcPr>
            <w:tcW w:w="283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2,7543</w:t>
            </w:r>
          </w:p>
        </w:tc>
        <w:tc>
          <w:tcPr>
            <w:tcW w:w="198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2,7590</w:t>
            </w:r>
          </w:p>
        </w:tc>
      </w:tr>
      <w:tr w:rsidR="00A25DE0">
        <w:trPr>
          <w:trHeight w:val="310"/>
        </w:trPr>
        <w:tc>
          <w:tcPr>
            <w:tcW w:w="230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25DE0" w:rsidRDefault="000A67A1">
            <w:pPr>
              <w:ind w:right="240"/>
              <w:textAlignment w:val="baseline"/>
              <w:rPr>
                <w:szCs w:val="24"/>
                <w:lang w:eastAsia="lt-LT"/>
              </w:rPr>
            </w:pPr>
            <w:r>
              <w:rPr>
                <w:szCs w:val="24"/>
                <w:lang w:eastAsia="lt-LT"/>
              </w:rPr>
              <w:t>1 001 ir daugiau</w:t>
            </w:r>
          </w:p>
        </w:tc>
        <w:tc>
          <w:tcPr>
            <w:tcW w:w="222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2,7543</w:t>
            </w:r>
          </w:p>
        </w:tc>
        <w:tc>
          <w:tcPr>
            <w:tcW w:w="283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2,7573</w:t>
            </w:r>
          </w:p>
        </w:tc>
        <w:tc>
          <w:tcPr>
            <w:tcW w:w="198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25DE0" w:rsidRDefault="000A67A1">
            <w:pPr>
              <w:jc w:val="center"/>
              <w:textAlignment w:val="baseline"/>
              <w:rPr>
                <w:bCs/>
                <w:szCs w:val="24"/>
                <w:lang w:eastAsia="lt-LT"/>
              </w:rPr>
            </w:pPr>
            <w:r>
              <w:rPr>
                <w:color w:val="000000"/>
                <w:szCs w:val="24"/>
                <w:lang w:eastAsia="lt-LT"/>
              </w:rPr>
              <w:t>2,7669</w:t>
            </w:r>
            <w:r>
              <w:rPr>
                <w:bCs/>
                <w:szCs w:val="24"/>
                <w:lang w:eastAsia="lt-LT"/>
              </w:rPr>
              <w:t>“.</w:t>
            </w:r>
          </w:p>
        </w:tc>
      </w:tr>
    </w:tbl>
    <w:p w:rsidR="00A25DE0" w:rsidRDefault="00A25DE0">
      <w:pPr>
        <w:rPr>
          <w:szCs w:val="24"/>
        </w:rPr>
      </w:pPr>
    </w:p>
    <w:p w:rsidR="00A25DE0" w:rsidRDefault="000A67A1">
      <w:pPr>
        <w:widowControl w:val="0"/>
        <w:spacing w:line="360" w:lineRule="auto"/>
        <w:ind w:firstLine="720"/>
        <w:jc w:val="both"/>
        <w:rPr>
          <w:szCs w:val="24"/>
          <w:lang w:eastAsia="lt-LT"/>
        </w:rPr>
      </w:pPr>
      <w:r>
        <w:rPr>
          <w:szCs w:val="24"/>
        </w:rPr>
        <w:t>11. Pakeisti Įstatymo 2 priedo 43 punktą ir jį išdėstyti taip:</w:t>
      </w:r>
    </w:p>
    <w:p w:rsidR="00A25DE0" w:rsidRDefault="000A67A1">
      <w:pPr>
        <w:widowControl w:val="0"/>
        <w:spacing w:line="360" w:lineRule="auto"/>
        <w:ind w:firstLine="720"/>
        <w:jc w:val="both"/>
        <w:rPr>
          <w:szCs w:val="24"/>
          <w:lang w:eastAsia="lt-LT"/>
        </w:rPr>
      </w:pPr>
      <w:r>
        <w:rPr>
          <w:szCs w:val="24"/>
          <w:lang w:eastAsia="lt-LT"/>
        </w:rPr>
        <w:t>„43. Mokyklų vadovų pavaduotojų ugdymui pareiginės algos koeficientai:</w:t>
      </w:r>
    </w:p>
    <w:p w:rsidR="00A25DE0" w:rsidRDefault="000A67A1">
      <w:pPr>
        <w:widowControl w:val="0"/>
        <w:tabs>
          <w:tab w:val="left" w:pos="7371"/>
        </w:tabs>
        <w:ind w:firstLine="4536"/>
        <w:textAlignment w:val="baseline"/>
        <w:rPr>
          <w:szCs w:val="24"/>
          <w:lang w:eastAsia="lt-LT"/>
        </w:rPr>
      </w:pPr>
      <w:r>
        <w:rPr>
          <w:szCs w:val="24"/>
          <w:lang w:eastAsia="lt-LT"/>
        </w:rPr>
        <w:t>(pareiginės algos (atlyginimo) baziniais dydžiais)</w:t>
      </w:r>
    </w:p>
    <w:tbl>
      <w:tblPr>
        <w:tblW w:w="9356" w:type="dxa"/>
        <w:tblInd w:w="-5" w:type="dxa"/>
        <w:tblCellMar>
          <w:left w:w="10" w:type="dxa"/>
          <w:right w:w="10" w:type="dxa"/>
        </w:tblCellMar>
        <w:tblLook w:val="04A0" w:firstRow="1" w:lastRow="0" w:firstColumn="1" w:lastColumn="0" w:noHBand="0" w:noVBand="1"/>
      </w:tblPr>
      <w:tblGrid>
        <w:gridCol w:w="2523"/>
        <w:gridCol w:w="2013"/>
        <w:gridCol w:w="2835"/>
        <w:gridCol w:w="1985"/>
      </w:tblGrid>
      <w:tr w:rsidR="00A25DE0">
        <w:trPr>
          <w:trHeight w:val="294"/>
        </w:trPr>
        <w:tc>
          <w:tcPr>
            <w:tcW w:w="2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lang w:eastAsia="lt-LT"/>
              </w:rPr>
            </w:pPr>
            <w:r>
              <w:rPr>
                <w:szCs w:val="24"/>
                <w:lang w:eastAsia="lt-LT"/>
              </w:rPr>
              <w:t>Mokinių skaičius</w:t>
            </w:r>
          </w:p>
        </w:tc>
        <w:tc>
          <w:tcPr>
            <w:tcW w:w="68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5DE0" w:rsidRDefault="000A67A1">
            <w:pPr>
              <w:jc w:val="center"/>
              <w:textAlignment w:val="baseline"/>
              <w:rPr>
                <w:szCs w:val="24"/>
              </w:rPr>
            </w:pPr>
            <w:r>
              <w:rPr>
                <w:bCs/>
                <w:szCs w:val="24"/>
              </w:rPr>
              <w:t xml:space="preserve">Pareiginės algos </w:t>
            </w:r>
            <w:r>
              <w:rPr>
                <w:bCs/>
                <w:szCs w:val="24"/>
                <w:lang w:eastAsia="lt-LT"/>
              </w:rPr>
              <w:t>koeficientai</w:t>
            </w:r>
          </w:p>
        </w:tc>
      </w:tr>
      <w:tr w:rsidR="00A25DE0">
        <w:trPr>
          <w:trHeight w:val="228"/>
        </w:trPr>
        <w:tc>
          <w:tcPr>
            <w:tcW w:w="2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szCs w:val="24"/>
                <w:lang w:eastAsia="lt-LT"/>
              </w:rPr>
            </w:pPr>
          </w:p>
        </w:tc>
        <w:tc>
          <w:tcPr>
            <w:tcW w:w="68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5DE0" w:rsidRDefault="000A67A1">
            <w:pPr>
              <w:jc w:val="center"/>
              <w:textAlignment w:val="baseline"/>
              <w:rPr>
                <w:szCs w:val="24"/>
                <w:lang w:eastAsia="lt-LT"/>
              </w:rPr>
            </w:pPr>
            <w:r>
              <w:rPr>
                <w:szCs w:val="24"/>
                <w:lang w:eastAsia="lt-LT"/>
              </w:rPr>
              <w:t>Pedagoginio darbo stažas (metais)</w:t>
            </w:r>
          </w:p>
        </w:tc>
      </w:tr>
      <w:tr w:rsidR="00A25DE0">
        <w:trPr>
          <w:trHeight w:val="391"/>
        </w:trPr>
        <w:tc>
          <w:tcPr>
            <w:tcW w:w="2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szCs w:val="24"/>
                <w:lang w:eastAsia="lt-LT"/>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lang w:eastAsia="lt-LT"/>
              </w:rPr>
            </w:pPr>
            <w:r>
              <w:rPr>
                <w:szCs w:val="24"/>
                <w:lang w:eastAsia="lt-LT"/>
              </w:rPr>
              <w:t>iki 10</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lang w:eastAsia="lt-LT"/>
              </w:rPr>
            </w:pPr>
            <w:r>
              <w:rPr>
                <w:szCs w:val="24"/>
                <w:lang w:eastAsia="lt-LT"/>
              </w:rPr>
              <w:t>nuo daugiau kaip 10 iki 15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lang w:eastAsia="lt-LT"/>
              </w:rPr>
            </w:pPr>
            <w:r>
              <w:rPr>
                <w:szCs w:val="24"/>
                <w:lang w:eastAsia="lt-LT"/>
              </w:rPr>
              <w:t>daugiau kaip 15</w:t>
            </w:r>
          </w:p>
        </w:tc>
      </w:tr>
      <w:tr w:rsidR="00A25DE0">
        <w:trPr>
          <w:trHeight w:val="324"/>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textAlignment w:val="baseline"/>
              <w:rPr>
                <w:szCs w:val="24"/>
                <w:lang w:eastAsia="lt-LT"/>
              </w:rPr>
            </w:pPr>
            <w:r>
              <w:rPr>
                <w:szCs w:val="24"/>
                <w:lang w:eastAsia="lt-LT"/>
              </w:rPr>
              <w:t>iki 500</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2,2778</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2,2827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2,2856</w:t>
            </w:r>
          </w:p>
        </w:tc>
      </w:tr>
      <w:tr w:rsidR="00A25DE0">
        <w:trPr>
          <w:trHeight w:val="324"/>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textAlignment w:val="baseline"/>
              <w:rPr>
                <w:szCs w:val="24"/>
                <w:lang w:eastAsia="lt-LT"/>
              </w:rPr>
            </w:pPr>
            <w:r>
              <w:rPr>
                <w:szCs w:val="24"/>
                <w:lang w:eastAsia="lt-LT"/>
              </w:rPr>
              <w:t>501 ir daugiau</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2,2920</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2,3235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2,3568</w:t>
            </w:r>
            <w:r>
              <w:rPr>
                <w:szCs w:val="24"/>
                <w:lang w:eastAsia="lt-LT"/>
              </w:rPr>
              <w:t>“.</w:t>
            </w:r>
          </w:p>
        </w:tc>
      </w:tr>
    </w:tbl>
    <w:p w:rsidR="00A25DE0" w:rsidRDefault="00A25DE0">
      <w:pPr>
        <w:ind w:firstLine="720"/>
        <w:rPr>
          <w:szCs w:val="24"/>
        </w:rPr>
      </w:pPr>
    </w:p>
    <w:p w:rsidR="00A25DE0" w:rsidRDefault="000A67A1">
      <w:pPr>
        <w:widowControl w:val="0"/>
        <w:spacing w:line="360" w:lineRule="auto"/>
        <w:ind w:firstLine="720"/>
        <w:jc w:val="both"/>
        <w:rPr>
          <w:szCs w:val="24"/>
          <w:lang w:eastAsia="lt-LT"/>
        </w:rPr>
      </w:pPr>
      <w:r>
        <w:rPr>
          <w:szCs w:val="24"/>
        </w:rPr>
        <w:t>12. Pakeisti Įstatymo 2 priedo 47 punktą ir jį išdėstyti taip:</w:t>
      </w:r>
    </w:p>
    <w:p w:rsidR="00A25DE0" w:rsidRDefault="000A67A1">
      <w:pPr>
        <w:widowControl w:val="0"/>
        <w:spacing w:line="360" w:lineRule="auto"/>
        <w:ind w:firstLine="720"/>
        <w:jc w:val="both"/>
        <w:rPr>
          <w:szCs w:val="24"/>
          <w:lang w:eastAsia="lt-LT"/>
        </w:rPr>
      </w:pPr>
      <w:r>
        <w:rPr>
          <w:szCs w:val="24"/>
          <w:lang w:eastAsia="lt-LT"/>
        </w:rPr>
        <w:t>„47. Šiame skyriuje nurodytų darbuotojų pareiginės algos koeficientai:</w:t>
      </w:r>
    </w:p>
    <w:p w:rsidR="00A25DE0" w:rsidRDefault="000A67A1">
      <w:pPr>
        <w:widowControl w:val="0"/>
        <w:tabs>
          <w:tab w:val="left" w:pos="7371"/>
        </w:tabs>
        <w:ind w:firstLine="4536"/>
        <w:rPr>
          <w:szCs w:val="24"/>
          <w:lang w:eastAsia="lt-LT"/>
        </w:rPr>
      </w:pPr>
      <w:r>
        <w:rPr>
          <w:szCs w:val="24"/>
          <w:lang w:eastAsia="lt-LT"/>
        </w:rPr>
        <w:t>(pareiginės algos (atlyginimo) baziniais dydžiais)</w:t>
      </w:r>
    </w:p>
    <w:tbl>
      <w:tblPr>
        <w:tblW w:w="9209" w:type="dxa"/>
        <w:tblCellMar>
          <w:left w:w="10" w:type="dxa"/>
          <w:right w:w="10" w:type="dxa"/>
        </w:tblCellMar>
        <w:tblLook w:val="04A0" w:firstRow="1" w:lastRow="0" w:firstColumn="1" w:lastColumn="0" w:noHBand="0" w:noVBand="1"/>
      </w:tblPr>
      <w:tblGrid>
        <w:gridCol w:w="3032"/>
        <w:gridCol w:w="6177"/>
      </w:tblGrid>
      <w:tr w:rsidR="00A25DE0">
        <w:trPr>
          <w:trHeight w:val="30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lang w:eastAsia="lt-LT"/>
              </w:rPr>
            </w:pPr>
            <w:r>
              <w:rPr>
                <w:szCs w:val="24"/>
                <w:lang w:eastAsia="lt-LT"/>
              </w:rPr>
              <w:t>Pedagoginio darbo stažas (metais)</w:t>
            </w:r>
          </w:p>
        </w:tc>
        <w:tc>
          <w:tcPr>
            <w:tcW w:w="6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bCs/>
                <w:szCs w:val="24"/>
              </w:rPr>
              <w:t xml:space="preserve">Pareiginės algos </w:t>
            </w:r>
            <w:r>
              <w:rPr>
                <w:bCs/>
                <w:szCs w:val="24"/>
                <w:lang w:eastAsia="lt-LT"/>
              </w:rPr>
              <w:t>koeficientai</w:t>
            </w:r>
          </w:p>
        </w:tc>
      </w:tr>
      <w:tr w:rsidR="00A25DE0">
        <w:trPr>
          <w:trHeight w:val="30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5DE0" w:rsidRDefault="000A67A1">
            <w:pPr>
              <w:textAlignment w:val="baseline"/>
              <w:rPr>
                <w:szCs w:val="24"/>
                <w:lang w:eastAsia="lt-LT"/>
              </w:rPr>
            </w:pPr>
            <w:r>
              <w:rPr>
                <w:szCs w:val="24"/>
                <w:lang w:eastAsia="lt-LT"/>
              </w:rPr>
              <w:t>iki 10</w:t>
            </w:r>
          </w:p>
        </w:tc>
        <w:tc>
          <w:tcPr>
            <w:tcW w:w="6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1,9860</w:t>
            </w:r>
          </w:p>
        </w:tc>
      </w:tr>
      <w:tr w:rsidR="00A25DE0">
        <w:trPr>
          <w:trHeight w:val="30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5DE0" w:rsidRDefault="000A67A1">
            <w:pPr>
              <w:textAlignment w:val="baseline"/>
              <w:rPr>
                <w:szCs w:val="24"/>
                <w:lang w:eastAsia="lt-LT"/>
              </w:rPr>
            </w:pPr>
            <w:r>
              <w:rPr>
                <w:szCs w:val="24"/>
                <w:lang w:eastAsia="lt-LT"/>
              </w:rPr>
              <w:t>nuo daugiau kaip 10 iki 15</w:t>
            </w:r>
          </w:p>
        </w:tc>
        <w:tc>
          <w:tcPr>
            <w:tcW w:w="6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2,0713</w:t>
            </w:r>
          </w:p>
        </w:tc>
      </w:tr>
      <w:tr w:rsidR="00A25DE0">
        <w:trPr>
          <w:trHeight w:val="30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5DE0" w:rsidRDefault="000A67A1">
            <w:pPr>
              <w:textAlignment w:val="baseline"/>
              <w:rPr>
                <w:szCs w:val="24"/>
                <w:lang w:eastAsia="lt-LT"/>
              </w:rPr>
            </w:pPr>
            <w:r>
              <w:rPr>
                <w:szCs w:val="24"/>
                <w:lang w:eastAsia="lt-LT"/>
              </w:rPr>
              <w:t>daugiau kaip 15</w:t>
            </w:r>
          </w:p>
        </w:tc>
        <w:tc>
          <w:tcPr>
            <w:tcW w:w="6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2,1816</w:t>
            </w:r>
            <w:r>
              <w:rPr>
                <w:szCs w:val="24"/>
                <w:lang w:eastAsia="lt-LT"/>
              </w:rPr>
              <w:t>“.</w:t>
            </w:r>
          </w:p>
        </w:tc>
      </w:tr>
    </w:tbl>
    <w:p w:rsidR="00A25DE0" w:rsidRDefault="00A25DE0">
      <w:pPr>
        <w:ind w:firstLine="720"/>
        <w:rPr>
          <w:szCs w:val="24"/>
        </w:rPr>
      </w:pPr>
    </w:p>
    <w:p w:rsidR="00A25DE0" w:rsidRDefault="000A67A1">
      <w:pPr>
        <w:widowControl w:val="0"/>
        <w:spacing w:line="360" w:lineRule="auto"/>
        <w:ind w:firstLine="720"/>
        <w:jc w:val="both"/>
        <w:rPr>
          <w:szCs w:val="24"/>
        </w:rPr>
      </w:pPr>
      <w:r>
        <w:rPr>
          <w:szCs w:val="24"/>
        </w:rPr>
        <w:t>13. Pakeisti Įstatymo 2 priedo 50 punktą ir jį išdėstyti taip:</w:t>
      </w:r>
    </w:p>
    <w:p w:rsidR="00A25DE0" w:rsidRDefault="000A67A1">
      <w:pPr>
        <w:widowControl w:val="0"/>
        <w:spacing w:line="360" w:lineRule="auto"/>
        <w:ind w:firstLine="720"/>
        <w:jc w:val="both"/>
        <w:rPr>
          <w:bCs/>
          <w:szCs w:val="24"/>
          <w:lang w:eastAsia="lt-LT"/>
        </w:rPr>
      </w:pPr>
      <w:r>
        <w:rPr>
          <w:bCs/>
          <w:szCs w:val="24"/>
          <w:lang w:eastAsia="lt-LT"/>
        </w:rPr>
        <w:t>„50. Švietimo pagalbos įstaigų vadovų ir jų pavaduotojų, kurių darbas laikomas pedagoginiu, pareiginės algos koeficientai:</w:t>
      </w:r>
    </w:p>
    <w:p w:rsidR="00A25DE0" w:rsidRDefault="000A67A1">
      <w:pPr>
        <w:widowControl w:val="0"/>
        <w:ind w:firstLine="4536"/>
        <w:rPr>
          <w:bCs/>
          <w:szCs w:val="24"/>
          <w:lang w:eastAsia="lt-LT"/>
        </w:rPr>
      </w:pPr>
      <w:r>
        <w:rPr>
          <w:bCs/>
          <w:szCs w:val="24"/>
          <w:lang w:eastAsia="lt-LT"/>
        </w:rPr>
        <w:t>(pareiginės algos (atlyginimo) baziniais dydžiais)</w:t>
      </w:r>
    </w:p>
    <w:tbl>
      <w:tblPr>
        <w:tblW w:w="9212" w:type="dxa"/>
        <w:tblInd w:w="-3" w:type="dxa"/>
        <w:tblCellMar>
          <w:left w:w="10" w:type="dxa"/>
          <w:right w:w="10" w:type="dxa"/>
        </w:tblCellMar>
        <w:tblLook w:val="04A0" w:firstRow="1" w:lastRow="0" w:firstColumn="1" w:lastColumn="0" w:noHBand="0" w:noVBand="1"/>
      </w:tblPr>
      <w:tblGrid>
        <w:gridCol w:w="2336"/>
        <w:gridCol w:w="2490"/>
        <w:gridCol w:w="2260"/>
        <w:gridCol w:w="2126"/>
      </w:tblGrid>
      <w:tr w:rsidR="00A25DE0">
        <w:trPr>
          <w:cantSplit/>
          <w:trHeight w:val="20"/>
          <w:tblHeader/>
        </w:trPr>
        <w:tc>
          <w:tcPr>
            <w:tcW w:w="23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Pareigybių skaičius</w:t>
            </w:r>
          </w:p>
        </w:tc>
        <w:tc>
          <w:tcPr>
            <w:tcW w:w="24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Vadovaujamo darbo</w:t>
            </w:r>
          </w:p>
          <w:p w:rsidR="00A25DE0" w:rsidRDefault="000A67A1">
            <w:pPr>
              <w:jc w:val="center"/>
              <w:textAlignment w:val="baseline"/>
              <w:rPr>
                <w:bCs/>
                <w:szCs w:val="24"/>
                <w:lang w:eastAsia="lt-LT"/>
              </w:rPr>
            </w:pPr>
            <w:r>
              <w:rPr>
                <w:bCs/>
                <w:szCs w:val="24"/>
                <w:lang w:eastAsia="lt-LT"/>
              </w:rPr>
              <w:t>patirtis (metais)</w:t>
            </w:r>
          </w:p>
        </w:tc>
        <w:tc>
          <w:tcPr>
            <w:tcW w:w="43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rPr>
            </w:pPr>
            <w:r>
              <w:rPr>
                <w:bCs/>
                <w:szCs w:val="24"/>
              </w:rPr>
              <w:t xml:space="preserve">Pareiginės algos </w:t>
            </w:r>
            <w:r>
              <w:rPr>
                <w:bCs/>
                <w:szCs w:val="24"/>
                <w:lang w:eastAsia="lt-LT"/>
              </w:rPr>
              <w:t>koeficientai, jeigu pareigybės lygis A</w:t>
            </w:r>
          </w:p>
        </w:tc>
      </w:tr>
      <w:tr w:rsidR="00A25DE0">
        <w:trPr>
          <w:cantSplit/>
          <w:trHeight w:val="20"/>
          <w:tblHeader/>
        </w:trPr>
        <w:tc>
          <w:tcPr>
            <w:tcW w:w="23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bCs/>
                <w:szCs w:val="24"/>
                <w:lang w:eastAsia="lt-LT"/>
              </w:rPr>
            </w:pPr>
          </w:p>
        </w:tc>
        <w:tc>
          <w:tcPr>
            <w:tcW w:w="24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bCs/>
                <w:szCs w:val="24"/>
                <w:lang w:eastAsia="lt-LT"/>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vadovų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vadovų pavaduotojų</w:t>
            </w:r>
          </w:p>
        </w:tc>
      </w:tr>
      <w:tr w:rsidR="00A25DE0">
        <w:trPr>
          <w:cantSplit/>
          <w:trHeight w:val="20"/>
        </w:trPr>
        <w:tc>
          <w:tcPr>
            <w:tcW w:w="23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201 ir daugiau pareigybių</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iki 5</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2,3235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2,0933</w:t>
            </w:r>
          </w:p>
        </w:tc>
      </w:tr>
      <w:tr w:rsidR="00A25DE0">
        <w:trPr>
          <w:cantSplit/>
          <w:trHeight w:val="20"/>
        </w:trPr>
        <w:tc>
          <w:tcPr>
            <w:tcW w:w="23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bCs/>
                <w:szCs w:val="24"/>
                <w:lang w:eastAsia="lt-LT"/>
              </w:rPr>
            </w:pP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nuo daugiau kaip 5 iki 10</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2,3568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2,1280</w:t>
            </w:r>
          </w:p>
        </w:tc>
      </w:tr>
      <w:tr w:rsidR="00A25DE0">
        <w:trPr>
          <w:cantSplit/>
          <w:trHeight w:val="20"/>
        </w:trPr>
        <w:tc>
          <w:tcPr>
            <w:tcW w:w="23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bCs/>
                <w:szCs w:val="24"/>
                <w:lang w:eastAsia="lt-LT"/>
              </w:rPr>
            </w:pP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daugiau kaip 10</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2,3883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2,1596</w:t>
            </w:r>
          </w:p>
        </w:tc>
      </w:tr>
      <w:tr w:rsidR="00A25DE0">
        <w:trPr>
          <w:cantSplit/>
          <w:trHeight w:val="20"/>
        </w:trPr>
        <w:tc>
          <w:tcPr>
            <w:tcW w:w="23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51–200 pareigybių</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iki 5</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2,2242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2,0286</w:t>
            </w:r>
          </w:p>
        </w:tc>
      </w:tr>
      <w:tr w:rsidR="00A25DE0">
        <w:trPr>
          <w:cantSplit/>
          <w:trHeight w:val="20"/>
        </w:trPr>
        <w:tc>
          <w:tcPr>
            <w:tcW w:w="23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bCs/>
                <w:szCs w:val="24"/>
                <w:lang w:eastAsia="lt-LT"/>
              </w:rPr>
            </w:pP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nuo daugiau kaip 5 iki 10</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2,2573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2,0617</w:t>
            </w:r>
          </w:p>
        </w:tc>
      </w:tr>
      <w:tr w:rsidR="00A25DE0">
        <w:trPr>
          <w:cantSplit/>
          <w:trHeight w:val="20"/>
        </w:trPr>
        <w:tc>
          <w:tcPr>
            <w:tcW w:w="23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bCs/>
                <w:szCs w:val="24"/>
                <w:lang w:eastAsia="lt-LT"/>
              </w:rPr>
            </w:pP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daugiau kaip 10</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2,2920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2,0933</w:t>
            </w:r>
          </w:p>
        </w:tc>
      </w:tr>
      <w:tr w:rsidR="00A25DE0">
        <w:trPr>
          <w:cantSplit/>
          <w:trHeight w:val="20"/>
        </w:trPr>
        <w:tc>
          <w:tcPr>
            <w:tcW w:w="23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50 ir mažiau pareigybių</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iki 5</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2,1280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1,9639</w:t>
            </w:r>
          </w:p>
        </w:tc>
      </w:tr>
      <w:tr w:rsidR="00A25DE0">
        <w:trPr>
          <w:cantSplit/>
          <w:trHeight w:val="20"/>
        </w:trPr>
        <w:tc>
          <w:tcPr>
            <w:tcW w:w="23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bCs/>
                <w:szCs w:val="24"/>
                <w:lang w:eastAsia="lt-LT"/>
              </w:rPr>
            </w:pP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nuo daugiau kaip 5 iki 10</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2,1596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1,9955</w:t>
            </w:r>
          </w:p>
        </w:tc>
      </w:tr>
      <w:tr w:rsidR="00A25DE0">
        <w:trPr>
          <w:cantSplit/>
          <w:trHeight w:val="20"/>
        </w:trPr>
        <w:tc>
          <w:tcPr>
            <w:tcW w:w="23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A25DE0">
            <w:pPr>
              <w:textAlignment w:val="baseline"/>
              <w:rPr>
                <w:bCs/>
                <w:szCs w:val="24"/>
                <w:lang w:eastAsia="lt-LT"/>
              </w:rPr>
            </w:pP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daugiau kaip 10</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b/>
                <w:bCs/>
                <w:szCs w:val="24"/>
                <w:lang w:eastAsia="lt-LT"/>
              </w:rPr>
            </w:pPr>
            <w:r>
              <w:rPr>
                <w:color w:val="000000"/>
                <w:szCs w:val="24"/>
                <w:lang w:eastAsia="lt-LT"/>
              </w:rPr>
              <w:t>2,1928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5DE0" w:rsidRDefault="000A67A1">
            <w:pPr>
              <w:jc w:val="center"/>
              <w:textAlignment w:val="baseline"/>
              <w:rPr>
                <w:szCs w:val="24"/>
                <w:lang w:eastAsia="lt-LT"/>
              </w:rPr>
            </w:pPr>
            <w:r>
              <w:rPr>
                <w:color w:val="000000"/>
                <w:szCs w:val="24"/>
                <w:lang w:eastAsia="lt-LT"/>
              </w:rPr>
              <w:t>2,0286</w:t>
            </w:r>
            <w:r>
              <w:rPr>
                <w:szCs w:val="24"/>
                <w:lang w:eastAsia="lt-LT"/>
              </w:rPr>
              <w:t>“.</w:t>
            </w:r>
          </w:p>
        </w:tc>
      </w:tr>
    </w:tbl>
    <w:p w:rsidR="00CE1E1C" w:rsidRDefault="00CE1E1C">
      <w:pPr>
        <w:spacing w:line="360" w:lineRule="auto"/>
        <w:ind w:firstLine="720"/>
        <w:rPr>
          <w:szCs w:val="24"/>
        </w:rPr>
      </w:pPr>
    </w:p>
    <w:p w:rsidR="00A25DE0" w:rsidRDefault="00CE1E1C">
      <w:pPr>
        <w:spacing w:line="360" w:lineRule="auto"/>
        <w:ind w:firstLine="720"/>
        <w:rPr>
          <w:szCs w:val="24"/>
        </w:rPr>
      </w:pPr>
      <w:r>
        <w:rPr>
          <w:szCs w:val="24"/>
        </w:rPr>
        <w:t xml:space="preserve"> </w:t>
      </w:r>
    </w:p>
    <w:p w:rsidR="00A25DE0" w:rsidRDefault="000A67A1">
      <w:pPr>
        <w:widowControl w:val="0"/>
        <w:spacing w:line="360" w:lineRule="auto"/>
        <w:ind w:firstLine="720"/>
        <w:jc w:val="both"/>
        <w:rPr>
          <w:szCs w:val="24"/>
          <w:lang w:eastAsia="lt-LT"/>
        </w:rPr>
      </w:pPr>
      <w:r>
        <w:rPr>
          <w:szCs w:val="24"/>
        </w:rPr>
        <w:t>14. Pakeisti Įstatymo 2 priedo 51 punktą ir jį išdėstyti taip:</w:t>
      </w:r>
    </w:p>
    <w:p w:rsidR="00A25DE0" w:rsidRDefault="000A67A1">
      <w:pPr>
        <w:widowControl w:val="0"/>
        <w:spacing w:line="360" w:lineRule="auto"/>
        <w:ind w:firstLine="720"/>
        <w:jc w:val="both"/>
        <w:rPr>
          <w:b/>
          <w:bCs/>
          <w:szCs w:val="24"/>
          <w:lang w:eastAsia="lt-LT"/>
        </w:rPr>
      </w:pPr>
      <w:r>
        <w:rPr>
          <w:bCs/>
          <w:szCs w:val="24"/>
          <w:lang w:eastAsia="lt-LT"/>
        </w:rPr>
        <w:t>„51. Švietimo pagalbos įstaigų skyrių vedėjų, kurių darbas laikomas pedagoginiu, pareiginės algos koeficientai:</w:t>
      </w:r>
    </w:p>
    <w:p w:rsidR="00A25DE0" w:rsidRDefault="000A67A1">
      <w:pPr>
        <w:widowControl w:val="0"/>
        <w:tabs>
          <w:tab w:val="left" w:pos="7371"/>
        </w:tabs>
        <w:ind w:firstLine="4536"/>
        <w:rPr>
          <w:bCs/>
          <w:szCs w:val="24"/>
          <w:lang w:eastAsia="lt-LT"/>
        </w:rPr>
      </w:pPr>
      <w:r>
        <w:rPr>
          <w:szCs w:val="24"/>
          <w:lang w:eastAsia="lt-LT"/>
        </w:rPr>
        <w:t>(pareiginės algos (atlyginimo) baziniais dydžiais)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33"/>
        <w:gridCol w:w="1743"/>
        <w:gridCol w:w="1591"/>
        <w:gridCol w:w="1033"/>
        <w:gridCol w:w="955"/>
        <w:gridCol w:w="1003"/>
        <w:gridCol w:w="1087"/>
      </w:tblGrid>
      <w:tr w:rsidR="00A25DE0">
        <w:trPr>
          <w:trHeight w:val="20"/>
        </w:trPr>
        <w:tc>
          <w:tcPr>
            <w:tcW w:w="1933" w:type="dxa"/>
            <w:vMerge w:val="restart"/>
            <w:tcMar>
              <w:top w:w="0" w:type="dxa"/>
              <w:left w:w="108" w:type="dxa"/>
              <w:bottom w:w="0" w:type="dxa"/>
              <w:right w:w="108" w:type="dxa"/>
            </w:tcMar>
            <w:vAlign w:val="center"/>
          </w:tcPr>
          <w:p w:rsidR="00A25DE0" w:rsidRDefault="000A67A1">
            <w:pPr>
              <w:ind w:firstLine="48"/>
              <w:jc w:val="center"/>
              <w:textAlignment w:val="baseline"/>
              <w:rPr>
                <w:bCs/>
                <w:szCs w:val="24"/>
                <w:lang w:eastAsia="lt-LT"/>
              </w:rPr>
            </w:pPr>
            <w:r>
              <w:rPr>
                <w:bCs/>
                <w:szCs w:val="24"/>
                <w:lang w:eastAsia="lt-LT"/>
              </w:rPr>
              <w:t>Vadovaujamo darbo patirtis (metais)</w:t>
            </w:r>
          </w:p>
        </w:tc>
        <w:tc>
          <w:tcPr>
            <w:tcW w:w="7412" w:type="dxa"/>
            <w:gridSpan w:val="6"/>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Pareigybės lygis</w:t>
            </w:r>
          </w:p>
        </w:tc>
      </w:tr>
      <w:tr w:rsidR="00A25DE0">
        <w:trPr>
          <w:trHeight w:val="20"/>
        </w:trPr>
        <w:tc>
          <w:tcPr>
            <w:tcW w:w="1933" w:type="dxa"/>
            <w:vMerge/>
            <w:tcMar>
              <w:top w:w="0" w:type="dxa"/>
              <w:left w:w="108" w:type="dxa"/>
              <w:bottom w:w="0" w:type="dxa"/>
              <w:right w:w="108" w:type="dxa"/>
            </w:tcMar>
            <w:vAlign w:val="center"/>
          </w:tcPr>
          <w:p w:rsidR="00A25DE0" w:rsidRDefault="00A25DE0">
            <w:pPr>
              <w:textAlignment w:val="baseline"/>
              <w:rPr>
                <w:bCs/>
                <w:szCs w:val="24"/>
                <w:lang w:eastAsia="lt-LT"/>
              </w:rPr>
            </w:pPr>
          </w:p>
        </w:tc>
        <w:tc>
          <w:tcPr>
            <w:tcW w:w="4367" w:type="dxa"/>
            <w:gridSpan w:val="3"/>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A</w:t>
            </w:r>
          </w:p>
        </w:tc>
        <w:tc>
          <w:tcPr>
            <w:tcW w:w="3045" w:type="dxa"/>
            <w:gridSpan w:val="3"/>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B</w:t>
            </w:r>
          </w:p>
        </w:tc>
      </w:tr>
      <w:tr w:rsidR="00A25DE0">
        <w:trPr>
          <w:trHeight w:val="20"/>
        </w:trPr>
        <w:tc>
          <w:tcPr>
            <w:tcW w:w="1933" w:type="dxa"/>
            <w:vMerge/>
            <w:tcMar>
              <w:top w:w="0" w:type="dxa"/>
              <w:left w:w="108" w:type="dxa"/>
              <w:bottom w:w="0" w:type="dxa"/>
              <w:right w:w="108" w:type="dxa"/>
            </w:tcMar>
            <w:vAlign w:val="center"/>
          </w:tcPr>
          <w:p w:rsidR="00A25DE0" w:rsidRDefault="00A25DE0">
            <w:pPr>
              <w:textAlignment w:val="baseline"/>
              <w:rPr>
                <w:bCs/>
                <w:szCs w:val="24"/>
                <w:lang w:eastAsia="lt-LT"/>
              </w:rPr>
            </w:pPr>
          </w:p>
        </w:tc>
        <w:tc>
          <w:tcPr>
            <w:tcW w:w="4367" w:type="dxa"/>
            <w:gridSpan w:val="3"/>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profesinio darbo patirtis (metais)</w:t>
            </w:r>
          </w:p>
        </w:tc>
        <w:tc>
          <w:tcPr>
            <w:tcW w:w="3045" w:type="dxa"/>
            <w:gridSpan w:val="3"/>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profesinio darbo patirtis (metais)</w:t>
            </w:r>
          </w:p>
        </w:tc>
      </w:tr>
      <w:tr w:rsidR="00A25DE0">
        <w:trPr>
          <w:trHeight w:val="20"/>
        </w:trPr>
        <w:tc>
          <w:tcPr>
            <w:tcW w:w="1933" w:type="dxa"/>
            <w:vMerge/>
            <w:tcMar>
              <w:top w:w="0" w:type="dxa"/>
              <w:left w:w="108" w:type="dxa"/>
              <w:bottom w:w="0" w:type="dxa"/>
              <w:right w:w="108" w:type="dxa"/>
            </w:tcMar>
            <w:vAlign w:val="center"/>
          </w:tcPr>
          <w:p w:rsidR="00A25DE0" w:rsidRDefault="00A25DE0">
            <w:pPr>
              <w:textAlignment w:val="baseline"/>
              <w:rPr>
                <w:bCs/>
                <w:szCs w:val="24"/>
                <w:lang w:eastAsia="lt-LT"/>
              </w:rPr>
            </w:pPr>
          </w:p>
        </w:tc>
        <w:tc>
          <w:tcPr>
            <w:tcW w:w="1743" w:type="dxa"/>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iki 5</w:t>
            </w:r>
          </w:p>
        </w:tc>
        <w:tc>
          <w:tcPr>
            <w:tcW w:w="1591" w:type="dxa"/>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nuo daugiau kaip 5 iki 10</w:t>
            </w:r>
          </w:p>
        </w:tc>
        <w:tc>
          <w:tcPr>
            <w:tcW w:w="1033" w:type="dxa"/>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daugiau kaip 10</w:t>
            </w:r>
          </w:p>
        </w:tc>
        <w:tc>
          <w:tcPr>
            <w:tcW w:w="955" w:type="dxa"/>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iki 5</w:t>
            </w:r>
          </w:p>
        </w:tc>
        <w:tc>
          <w:tcPr>
            <w:tcW w:w="1003" w:type="dxa"/>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nuo daugiau kaip 5 iki 10</w:t>
            </w:r>
          </w:p>
        </w:tc>
        <w:tc>
          <w:tcPr>
            <w:tcW w:w="1087" w:type="dxa"/>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daugiau kaip 10</w:t>
            </w:r>
          </w:p>
        </w:tc>
      </w:tr>
      <w:tr w:rsidR="00A25DE0">
        <w:trPr>
          <w:trHeight w:val="20"/>
        </w:trPr>
        <w:tc>
          <w:tcPr>
            <w:tcW w:w="1933" w:type="dxa"/>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iki 5</w:t>
            </w:r>
          </w:p>
        </w:tc>
        <w:tc>
          <w:tcPr>
            <w:tcW w:w="1743"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1,8772</w:t>
            </w:r>
          </w:p>
        </w:tc>
        <w:tc>
          <w:tcPr>
            <w:tcW w:w="1591"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1,9119</w:t>
            </w:r>
          </w:p>
        </w:tc>
        <w:tc>
          <w:tcPr>
            <w:tcW w:w="1033"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1,9435</w:t>
            </w:r>
          </w:p>
        </w:tc>
        <w:tc>
          <w:tcPr>
            <w:tcW w:w="955"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1,5522</w:t>
            </w:r>
          </w:p>
        </w:tc>
        <w:tc>
          <w:tcPr>
            <w:tcW w:w="1003" w:type="dxa"/>
            <w:tcMar>
              <w:top w:w="0" w:type="dxa"/>
              <w:left w:w="108" w:type="dxa"/>
              <w:bottom w:w="0" w:type="dxa"/>
              <w:right w:w="108" w:type="dxa"/>
            </w:tcMar>
            <w:vAlign w:val="center"/>
          </w:tcPr>
          <w:p w:rsidR="00A25DE0" w:rsidRDefault="000A67A1">
            <w:pPr>
              <w:ind w:left="-109" w:right="33" w:hanging="1"/>
              <w:jc w:val="center"/>
              <w:textAlignment w:val="baseline"/>
              <w:rPr>
                <w:b/>
                <w:szCs w:val="24"/>
                <w:lang w:eastAsia="lt-LT"/>
              </w:rPr>
            </w:pPr>
            <w:r>
              <w:rPr>
                <w:color w:val="000000"/>
                <w:szCs w:val="24"/>
                <w:lang w:eastAsia="lt-LT"/>
              </w:rPr>
              <w:t>1,5932</w:t>
            </w:r>
          </w:p>
        </w:tc>
        <w:tc>
          <w:tcPr>
            <w:tcW w:w="1087"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1,6579</w:t>
            </w:r>
          </w:p>
        </w:tc>
      </w:tr>
      <w:tr w:rsidR="00A25DE0">
        <w:trPr>
          <w:trHeight w:val="20"/>
        </w:trPr>
        <w:tc>
          <w:tcPr>
            <w:tcW w:w="1933" w:type="dxa"/>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nuo daugiau kaip 5 iki 10</w:t>
            </w:r>
          </w:p>
        </w:tc>
        <w:tc>
          <w:tcPr>
            <w:tcW w:w="1743"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1,9119</w:t>
            </w:r>
          </w:p>
        </w:tc>
        <w:tc>
          <w:tcPr>
            <w:tcW w:w="1591"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1,9435</w:t>
            </w:r>
          </w:p>
        </w:tc>
        <w:tc>
          <w:tcPr>
            <w:tcW w:w="1033"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1,9749</w:t>
            </w:r>
          </w:p>
        </w:tc>
        <w:tc>
          <w:tcPr>
            <w:tcW w:w="955"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1,5932</w:t>
            </w:r>
          </w:p>
        </w:tc>
        <w:tc>
          <w:tcPr>
            <w:tcW w:w="1003" w:type="dxa"/>
            <w:tcMar>
              <w:top w:w="0" w:type="dxa"/>
              <w:left w:w="108" w:type="dxa"/>
              <w:bottom w:w="0" w:type="dxa"/>
              <w:right w:w="108" w:type="dxa"/>
            </w:tcMar>
            <w:vAlign w:val="center"/>
          </w:tcPr>
          <w:p w:rsidR="00A25DE0" w:rsidRDefault="000A67A1">
            <w:pPr>
              <w:ind w:right="33" w:hanging="109"/>
              <w:jc w:val="center"/>
              <w:textAlignment w:val="baseline"/>
              <w:rPr>
                <w:b/>
                <w:szCs w:val="24"/>
                <w:lang w:eastAsia="lt-LT"/>
              </w:rPr>
            </w:pPr>
            <w:r>
              <w:rPr>
                <w:color w:val="000000"/>
                <w:szCs w:val="24"/>
                <w:lang w:eastAsia="lt-LT"/>
              </w:rPr>
              <w:t>1,6579</w:t>
            </w:r>
          </w:p>
        </w:tc>
        <w:tc>
          <w:tcPr>
            <w:tcW w:w="1087"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1,6878</w:t>
            </w:r>
          </w:p>
        </w:tc>
      </w:tr>
      <w:tr w:rsidR="00A25DE0">
        <w:trPr>
          <w:trHeight w:val="20"/>
        </w:trPr>
        <w:tc>
          <w:tcPr>
            <w:tcW w:w="1933" w:type="dxa"/>
            <w:tcMar>
              <w:top w:w="0" w:type="dxa"/>
              <w:left w:w="108" w:type="dxa"/>
              <w:bottom w:w="0" w:type="dxa"/>
              <w:right w:w="108" w:type="dxa"/>
            </w:tcMar>
            <w:vAlign w:val="center"/>
          </w:tcPr>
          <w:p w:rsidR="00A25DE0" w:rsidRDefault="000A67A1">
            <w:pPr>
              <w:jc w:val="center"/>
              <w:textAlignment w:val="baseline"/>
              <w:rPr>
                <w:bCs/>
                <w:szCs w:val="24"/>
                <w:lang w:eastAsia="lt-LT"/>
              </w:rPr>
            </w:pPr>
            <w:r>
              <w:rPr>
                <w:bCs/>
                <w:szCs w:val="24"/>
                <w:lang w:eastAsia="lt-LT"/>
              </w:rPr>
              <w:t>daugiau kaip 10</w:t>
            </w:r>
          </w:p>
        </w:tc>
        <w:tc>
          <w:tcPr>
            <w:tcW w:w="1743"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1,9435</w:t>
            </w:r>
          </w:p>
        </w:tc>
        <w:tc>
          <w:tcPr>
            <w:tcW w:w="1591"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1,9749</w:t>
            </w:r>
          </w:p>
        </w:tc>
        <w:tc>
          <w:tcPr>
            <w:tcW w:w="1033" w:type="dxa"/>
            <w:tcMar>
              <w:top w:w="0" w:type="dxa"/>
              <w:left w:w="108" w:type="dxa"/>
              <w:bottom w:w="0" w:type="dxa"/>
              <w:right w:w="108" w:type="dxa"/>
            </w:tcMar>
            <w:vAlign w:val="center"/>
          </w:tcPr>
          <w:p w:rsidR="00A25DE0" w:rsidRDefault="000A67A1">
            <w:pPr>
              <w:jc w:val="center"/>
              <w:textAlignment w:val="baseline"/>
              <w:rPr>
                <w:b/>
                <w:szCs w:val="24"/>
                <w:lang w:eastAsia="lt-LT"/>
              </w:rPr>
            </w:pPr>
            <w:r>
              <w:rPr>
                <w:color w:val="000000"/>
                <w:szCs w:val="24"/>
                <w:lang w:eastAsia="lt-LT"/>
              </w:rPr>
              <w:t>2,0065</w:t>
            </w:r>
          </w:p>
        </w:tc>
        <w:tc>
          <w:tcPr>
            <w:tcW w:w="955" w:type="dxa"/>
            <w:tcMar>
              <w:top w:w="0" w:type="dxa"/>
              <w:left w:w="108" w:type="dxa"/>
              <w:bottom w:w="0" w:type="dxa"/>
              <w:right w:w="108" w:type="dxa"/>
            </w:tcMar>
            <w:vAlign w:val="center"/>
          </w:tcPr>
          <w:p w:rsidR="00A25DE0" w:rsidRDefault="000A67A1">
            <w:pPr>
              <w:ind w:firstLine="30"/>
              <w:jc w:val="center"/>
              <w:textAlignment w:val="baseline"/>
              <w:rPr>
                <w:b/>
                <w:szCs w:val="24"/>
                <w:lang w:eastAsia="lt-LT"/>
              </w:rPr>
            </w:pPr>
            <w:r>
              <w:rPr>
                <w:color w:val="000000"/>
                <w:szCs w:val="24"/>
                <w:lang w:eastAsia="lt-LT"/>
              </w:rPr>
              <w:t>1,6579</w:t>
            </w:r>
          </w:p>
        </w:tc>
        <w:tc>
          <w:tcPr>
            <w:tcW w:w="1003" w:type="dxa"/>
            <w:tcMar>
              <w:top w:w="0" w:type="dxa"/>
              <w:left w:w="108" w:type="dxa"/>
              <w:bottom w:w="0" w:type="dxa"/>
              <w:right w:w="108" w:type="dxa"/>
            </w:tcMar>
            <w:vAlign w:val="center"/>
          </w:tcPr>
          <w:p w:rsidR="00A25DE0" w:rsidRDefault="000A67A1">
            <w:pPr>
              <w:ind w:hanging="109"/>
              <w:jc w:val="center"/>
              <w:textAlignment w:val="baseline"/>
              <w:rPr>
                <w:b/>
                <w:szCs w:val="24"/>
                <w:lang w:eastAsia="lt-LT"/>
              </w:rPr>
            </w:pPr>
            <w:r>
              <w:rPr>
                <w:color w:val="000000"/>
                <w:szCs w:val="24"/>
                <w:lang w:eastAsia="lt-LT"/>
              </w:rPr>
              <w:t>1,6878</w:t>
            </w:r>
          </w:p>
        </w:tc>
        <w:tc>
          <w:tcPr>
            <w:tcW w:w="1087" w:type="dxa"/>
            <w:tcMar>
              <w:top w:w="0" w:type="dxa"/>
              <w:left w:w="108" w:type="dxa"/>
              <w:bottom w:w="0" w:type="dxa"/>
              <w:right w:w="108" w:type="dxa"/>
            </w:tcMar>
            <w:vAlign w:val="center"/>
          </w:tcPr>
          <w:p w:rsidR="00A25DE0" w:rsidRDefault="000A67A1">
            <w:pPr>
              <w:jc w:val="center"/>
              <w:textAlignment w:val="baseline"/>
              <w:rPr>
                <w:szCs w:val="24"/>
                <w:lang w:eastAsia="lt-LT"/>
              </w:rPr>
            </w:pPr>
            <w:r>
              <w:rPr>
                <w:color w:val="000000"/>
                <w:szCs w:val="24"/>
                <w:lang w:eastAsia="lt-LT"/>
              </w:rPr>
              <w:t>1,7193</w:t>
            </w:r>
            <w:r>
              <w:rPr>
                <w:szCs w:val="24"/>
                <w:lang w:eastAsia="lt-LT"/>
              </w:rPr>
              <w:t>“.</w:t>
            </w:r>
          </w:p>
        </w:tc>
      </w:tr>
    </w:tbl>
    <w:p w:rsidR="00A25DE0" w:rsidRDefault="00A25DE0">
      <w:pPr>
        <w:spacing w:line="360" w:lineRule="auto"/>
        <w:ind w:firstLine="720"/>
        <w:rPr>
          <w:rFonts w:eastAsia="MS Mincho"/>
          <w:szCs w:val="24"/>
        </w:rPr>
      </w:pPr>
    </w:p>
    <w:p w:rsidR="00A25DE0" w:rsidRDefault="000A67A1">
      <w:pPr>
        <w:spacing w:line="360" w:lineRule="auto"/>
        <w:ind w:firstLine="720"/>
        <w:jc w:val="both"/>
        <w:rPr>
          <w:b/>
          <w:bCs/>
          <w:color w:val="000000"/>
          <w:szCs w:val="24"/>
          <w:lang w:eastAsia="lt-LT"/>
        </w:rPr>
      </w:pPr>
      <w:r>
        <w:rPr>
          <w:b/>
          <w:bCs/>
          <w:color w:val="000000"/>
          <w:szCs w:val="24"/>
          <w:lang w:eastAsia="lt-LT"/>
        </w:rPr>
        <w:t>8 straipsnis. Įstatymo įsigaliojimas ir taikymas</w:t>
      </w:r>
    </w:p>
    <w:p w:rsidR="00A25DE0" w:rsidRDefault="000A67A1">
      <w:pPr>
        <w:spacing w:line="360" w:lineRule="auto"/>
        <w:ind w:firstLine="720"/>
        <w:jc w:val="both"/>
        <w:rPr>
          <w:color w:val="000000"/>
          <w:szCs w:val="24"/>
          <w:lang w:eastAsia="lt-LT"/>
        </w:rPr>
      </w:pPr>
      <w:r>
        <w:rPr>
          <w:color w:val="000000"/>
          <w:szCs w:val="24"/>
          <w:lang w:eastAsia="lt-LT"/>
        </w:rPr>
        <w:t>1. Šis įstatymas įsigalioja 2026 m. sausio 1 d.</w:t>
      </w:r>
    </w:p>
    <w:p w:rsidR="00A25DE0" w:rsidRDefault="000A67A1">
      <w:pPr>
        <w:spacing w:line="360" w:lineRule="auto"/>
        <w:ind w:firstLine="720"/>
        <w:jc w:val="both"/>
        <w:rPr>
          <w:szCs w:val="24"/>
        </w:rPr>
      </w:pPr>
      <w:r>
        <w:rPr>
          <w:color w:val="000000"/>
          <w:szCs w:val="24"/>
          <w:lang w:eastAsia="lt-LT"/>
        </w:rPr>
        <w:t>2. Šio įstatymo 5 straipsnyje išdėstytos Lietuvos Respublikos biudžetinių įstaigų darbuotojų darbo apmokėjimo ir komisijų narių atlygio už darbą įstatymo 9 straipsnio nuostatos taikomos atliekant biudžetinių įstaigų darbuotojų veiklos vertinimą po 2026 m. sausio 1 d.</w:t>
      </w:r>
    </w:p>
    <w:p w:rsidR="00A25DE0" w:rsidRDefault="00A25DE0">
      <w:pPr>
        <w:spacing w:line="360" w:lineRule="auto"/>
        <w:ind w:firstLine="720"/>
        <w:jc w:val="both"/>
        <w:rPr>
          <w:rFonts w:ascii="TimesLT" w:hAnsi="TimesLT"/>
          <w:szCs w:val="24"/>
          <w:lang w:val="en-US"/>
        </w:rPr>
      </w:pPr>
    </w:p>
    <w:p w:rsidR="00A25DE0" w:rsidRDefault="000A67A1">
      <w:pPr>
        <w:spacing w:line="360" w:lineRule="auto"/>
        <w:ind w:firstLine="720"/>
        <w:jc w:val="both"/>
        <w:rPr>
          <w:i/>
          <w:szCs w:val="24"/>
        </w:rPr>
      </w:pPr>
      <w:r>
        <w:rPr>
          <w:i/>
          <w:szCs w:val="24"/>
        </w:rPr>
        <w:t>Skelbiu šį Lietuvos Respublikos Seimo priimtą įstatymą.</w:t>
      </w:r>
    </w:p>
    <w:p w:rsidR="00A25DE0" w:rsidRDefault="00A25DE0">
      <w:pPr>
        <w:spacing w:line="360" w:lineRule="auto"/>
        <w:rPr>
          <w:i/>
          <w:szCs w:val="24"/>
        </w:rPr>
      </w:pPr>
    </w:p>
    <w:p w:rsidR="00A25DE0" w:rsidRDefault="00A25DE0">
      <w:pPr>
        <w:spacing w:line="360" w:lineRule="auto"/>
        <w:rPr>
          <w:i/>
          <w:szCs w:val="24"/>
        </w:rPr>
      </w:pPr>
    </w:p>
    <w:p w:rsidR="00A25DE0" w:rsidRDefault="00A25DE0">
      <w:pPr>
        <w:spacing w:line="360" w:lineRule="auto"/>
      </w:pPr>
    </w:p>
    <w:p w:rsidR="00A25DE0" w:rsidRDefault="000A67A1">
      <w:pPr>
        <w:tabs>
          <w:tab w:val="right" w:pos="9356"/>
        </w:tabs>
      </w:pPr>
      <w:proofErr w:type="spellStart"/>
      <w:r>
        <w:rPr>
          <w:lang w:val="en-US"/>
        </w:rPr>
        <w:t>Respublikos</w:t>
      </w:r>
      <w:proofErr w:type="spellEnd"/>
      <w:r>
        <w:rPr>
          <w:lang w:val="en-US"/>
        </w:rPr>
        <w:t xml:space="preserve"> </w:t>
      </w:r>
      <w:proofErr w:type="spellStart"/>
      <w:r>
        <w:rPr>
          <w:lang w:val="en-US"/>
        </w:rPr>
        <w:t>Prezidentas</w:t>
      </w:r>
      <w:proofErr w:type="spellEnd"/>
      <w:r>
        <w:rPr>
          <w:caps/>
        </w:rPr>
        <w:tab/>
      </w:r>
      <w:proofErr w:type="spellStart"/>
      <w:r>
        <w:rPr>
          <w:lang w:val="en-US"/>
        </w:rPr>
        <w:t>Gitanas</w:t>
      </w:r>
      <w:proofErr w:type="spellEnd"/>
      <w:r>
        <w:rPr>
          <w:lang w:val="en-US"/>
        </w:rPr>
        <w:t xml:space="preserve"> </w:t>
      </w:r>
      <w:proofErr w:type="spellStart"/>
      <w:r>
        <w:rPr>
          <w:lang w:val="en-US"/>
        </w:rPr>
        <w:t>Nausėda</w:t>
      </w:r>
      <w:proofErr w:type="spellEnd"/>
    </w:p>
    <w:sectPr w:rsidR="00A25DE0">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A7B" w:rsidRDefault="00961A7B">
      <w:pPr>
        <w:rPr>
          <w:rFonts w:ascii="TimesLT" w:hAnsi="TimesLT"/>
          <w:lang w:val="en-US"/>
        </w:rPr>
      </w:pPr>
      <w:r>
        <w:rPr>
          <w:rFonts w:ascii="TimesLT" w:hAnsi="TimesLT"/>
          <w:lang w:val="en-US"/>
        </w:rPr>
        <w:separator/>
      </w:r>
    </w:p>
  </w:endnote>
  <w:endnote w:type="continuationSeparator" w:id="0">
    <w:p w:rsidR="00961A7B" w:rsidRDefault="00961A7B">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DE0" w:rsidRDefault="000A67A1">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A25DE0" w:rsidRDefault="00A25DE0">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DE0" w:rsidRDefault="00A25DE0">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DE0" w:rsidRDefault="00A25DE0">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A7B" w:rsidRDefault="00961A7B">
      <w:pPr>
        <w:rPr>
          <w:rFonts w:ascii="TimesLT" w:hAnsi="TimesLT"/>
          <w:lang w:val="en-US"/>
        </w:rPr>
      </w:pPr>
      <w:r>
        <w:rPr>
          <w:rFonts w:ascii="TimesLT" w:hAnsi="TimesLT"/>
          <w:lang w:val="en-US"/>
        </w:rPr>
        <w:separator/>
      </w:r>
    </w:p>
  </w:footnote>
  <w:footnote w:type="continuationSeparator" w:id="0">
    <w:p w:rsidR="00961A7B" w:rsidRDefault="00961A7B">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DE0" w:rsidRDefault="000A67A1">
    <w:pPr>
      <w:framePr w:wrap="auto" w:vAnchor="text" w:hAnchor="margin" w:xAlign="center" w:y="1"/>
      <w:tabs>
        <w:tab w:val="center" w:pos="4153"/>
        <w:tab w:val="right" w:pos="8306"/>
      </w:tabs>
      <w:spacing w:after="160" w:line="259" w:lineRule="auto"/>
      <w:rPr>
        <w:rFonts w:ascii="TimesLT" w:hAnsi="TimesLT"/>
        <w:sz w:val="22"/>
        <w:szCs w:val="22"/>
        <w:lang w:val="en-US" w:eastAsia="lt-LT"/>
      </w:rPr>
    </w:pPr>
    <w:r>
      <w:rPr>
        <w:rFonts w:ascii="TimesLT" w:hAnsi="TimesLT"/>
        <w:sz w:val="22"/>
        <w:szCs w:val="22"/>
        <w:lang w:val="en-US" w:eastAsia="lt-LT"/>
      </w:rPr>
      <w:fldChar w:fldCharType="begin"/>
    </w:r>
    <w:r>
      <w:rPr>
        <w:rFonts w:ascii="TimesLT" w:hAnsi="TimesLT"/>
        <w:sz w:val="22"/>
        <w:szCs w:val="22"/>
        <w:lang w:val="en-US" w:eastAsia="lt-LT"/>
      </w:rPr>
      <w:instrText xml:space="preserve">PAGE  </w:instrText>
    </w:r>
    <w:r>
      <w:rPr>
        <w:rFonts w:ascii="TimesLT" w:hAnsi="TimesLT"/>
        <w:sz w:val="22"/>
        <w:szCs w:val="22"/>
        <w:lang w:val="en-US" w:eastAsia="lt-LT"/>
      </w:rPr>
      <w:fldChar w:fldCharType="end"/>
    </w:r>
  </w:p>
  <w:p w:rsidR="00A25DE0" w:rsidRDefault="00A25DE0">
    <w:pPr>
      <w:tabs>
        <w:tab w:val="center" w:pos="4153"/>
        <w:tab w:val="right" w:pos="8306"/>
      </w:tabs>
      <w:spacing w:after="160" w:line="259" w:lineRule="auto"/>
      <w:rPr>
        <w:rFonts w:ascii="TimesLT" w:hAnsi="TimesLT"/>
        <w:sz w:val="22"/>
        <w:szCs w:val="22"/>
        <w:lang w:val="en-US"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DE0" w:rsidRDefault="000A67A1">
    <w:pPr>
      <w:framePr w:wrap="auto" w:vAnchor="text" w:hAnchor="page" w:x="6337" w:y="15"/>
      <w:tabs>
        <w:tab w:val="center" w:pos="4153"/>
        <w:tab w:val="right" w:pos="8306"/>
      </w:tabs>
      <w:spacing w:after="160" w:line="259" w:lineRule="auto"/>
      <w:rPr>
        <w:sz w:val="22"/>
        <w:szCs w:val="24"/>
        <w:lang w:val="en-US" w:eastAsia="lt-LT"/>
      </w:rPr>
    </w:pPr>
    <w:r>
      <w:rPr>
        <w:sz w:val="22"/>
        <w:szCs w:val="24"/>
        <w:lang w:val="en-US" w:eastAsia="lt-LT"/>
      </w:rPr>
      <w:fldChar w:fldCharType="begin"/>
    </w:r>
    <w:r>
      <w:rPr>
        <w:sz w:val="22"/>
        <w:szCs w:val="24"/>
        <w:lang w:val="en-US" w:eastAsia="lt-LT"/>
      </w:rPr>
      <w:instrText xml:space="preserve">PAGE  </w:instrText>
    </w:r>
    <w:r>
      <w:rPr>
        <w:sz w:val="22"/>
        <w:szCs w:val="24"/>
        <w:lang w:val="en-US" w:eastAsia="lt-LT"/>
      </w:rPr>
      <w:fldChar w:fldCharType="separate"/>
    </w:r>
    <w:r w:rsidR="009100D6">
      <w:rPr>
        <w:noProof/>
        <w:sz w:val="22"/>
        <w:szCs w:val="24"/>
        <w:lang w:val="en-US" w:eastAsia="lt-LT"/>
      </w:rPr>
      <w:t>13</w:t>
    </w:r>
    <w:r>
      <w:rPr>
        <w:sz w:val="22"/>
        <w:szCs w:val="24"/>
        <w:lang w:val="en-US" w:eastAsia="lt-LT"/>
      </w:rPr>
      <w:fldChar w:fldCharType="end"/>
    </w:r>
  </w:p>
  <w:p w:rsidR="00A25DE0" w:rsidRDefault="00A25DE0">
    <w:pPr>
      <w:tabs>
        <w:tab w:val="center" w:pos="4153"/>
        <w:tab w:val="right" w:pos="8306"/>
      </w:tabs>
      <w:spacing w:after="160" w:line="259" w:lineRule="auto"/>
      <w:rPr>
        <w:rFonts w:ascii="TimesLT" w:hAnsi="TimesLT"/>
        <w:sz w:val="22"/>
        <w:szCs w:val="22"/>
        <w:lang w:val="en-US"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DE0" w:rsidRDefault="00A25DE0">
    <w:pPr>
      <w:tabs>
        <w:tab w:val="center" w:pos="4986"/>
        <w:tab w:val="right" w:pos="9972"/>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83"/>
    <w:rsid w:val="000A67A1"/>
    <w:rsid w:val="002A7A83"/>
    <w:rsid w:val="009100D6"/>
    <w:rsid w:val="00961A7B"/>
    <w:rsid w:val="00A25DE0"/>
    <w:rsid w:val="00CE1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0A1187-B0EB-48EF-89A9-666EB621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67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15733</Words>
  <Characters>8969</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24653</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2025-12-16T08:54:00Z</cp:lastPrinted>
  <dcterms:created xsi:type="dcterms:W3CDTF">2025-12-31T07:43:00Z</dcterms:created>
  <dcterms:modified xsi:type="dcterms:W3CDTF">2025-12-31T07:43:00Z</dcterms:modified>
</cp:coreProperties>
</file>